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BA1EC" w14:textId="77777777" w:rsidR="000C157A" w:rsidRPr="00135267" w:rsidRDefault="000C157A" w:rsidP="000C157A">
      <w:pPr>
        <w:ind w:left="1800" w:hanging="1800"/>
        <w:outlineLvl w:val="0"/>
        <w:rPr>
          <w:rFonts w:ascii="Arial" w:hAnsi="Arial"/>
          <w:sz w:val="24"/>
        </w:rPr>
      </w:pPr>
      <w:bookmarkStart w:id="0" w:name="_GoBack"/>
      <w:bookmarkEnd w:id="0"/>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76010">
        <w:rPr>
          <w:rFonts w:ascii="Arial" w:hAnsi="Arial" w:cs="Arial"/>
          <w:noProof/>
          <w:sz w:val="24"/>
          <w:szCs w:val="24"/>
        </w:rPr>
        <w:t xml:space="preserve">NR SA </w:t>
      </w:r>
      <w:r w:rsidR="002E73C6">
        <w:rPr>
          <w:rFonts w:ascii="Arial" w:hAnsi="Arial" w:cs="Arial"/>
          <w:noProof/>
          <w:sz w:val="24"/>
          <w:szCs w:val="24"/>
        </w:rPr>
        <w:t xml:space="preserve">intra-frequency </w:t>
      </w:r>
      <w:r w:rsidR="00C9734E">
        <w:rPr>
          <w:rFonts w:ascii="Arial" w:hAnsi="Arial" w:cs="Arial"/>
          <w:noProof/>
          <w:sz w:val="24"/>
          <w:szCs w:val="24"/>
        </w:rPr>
        <w:t>handover</w:t>
      </w:r>
      <w:r w:rsidR="002500AA">
        <w:rPr>
          <w:rFonts w:ascii="Arial" w:hAnsi="Arial" w:cs="Arial"/>
          <w:noProof/>
          <w:sz w:val="24"/>
          <w:szCs w:val="24"/>
        </w:rPr>
        <w:t xml:space="preserve"> tests</w:t>
      </w:r>
    </w:p>
    <w:p w14:paraId="70FFAC54"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r w:rsidR="00B030DF">
        <w:rPr>
          <w:rFonts w:ascii="Arial" w:hAnsi="Arial"/>
          <w:sz w:val="24"/>
          <w:szCs w:val="24"/>
        </w:rPr>
        <w:t>, Huawe, Hisilicon</w:t>
      </w:r>
    </w:p>
    <w:p w14:paraId="1B830B4D" w14:textId="77777777" w:rsidR="000C157A" w:rsidRPr="00680EAD" w:rsidRDefault="000C157A" w:rsidP="000C157A">
      <w:pPr>
        <w:pBdr>
          <w:bottom w:val="single" w:sz="4" w:space="1" w:color="auto"/>
        </w:pBdr>
        <w:rPr>
          <w:rFonts w:ascii="Arial" w:hAnsi="Arial"/>
          <w:lang w:val="de-DE"/>
        </w:rPr>
      </w:pPr>
    </w:p>
    <w:p w14:paraId="0D555B53"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1E9D242B" w14:textId="3097F4AE"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DE5212">
        <w:rPr>
          <w:rFonts w:ascii="Arial" w:hAnsi="Arial" w:cs="Arial"/>
        </w:rPr>
        <w:t xml:space="preserve">intra-frequency handover to unknown target cell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0D815520"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08F7899D" w14:textId="77777777" w:rsidR="006439EC" w:rsidRDefault="00C9734E" w:rsidP="006439EC">
      <w:pPr>
        <w:numPr>
          <w:ilvl w:val="0"/>
          <w:numId w:val="9"/>
        </w:numPr>
        <w:autoSpaceDE w:val="0"/>
        <w:autoSpaceDN w:val="0"/>
        <w:adjustRightInd w:val="0"/>
        <w:spacing w:after="60"/>
        <w:rPr>
          <w:rFonts w:ascii="Arial" w:hAnsi="Arial"/>
        </w:rPr>
      </w:pPr>
      <w:r>
        <w:rPr>
          <w:rFonts w:ascii="Arial" w:hAnsi="Arial"/>
        </w:rPr>
        <w:t>6.3.1.2</w:t>
      </w:r>
      <w:r w:rsidR="006439EC">
        <w:rPr>
          <w:rFonts w:ascii="Arial" w:hAnsi="Arial"/>
        </w:rPr>
        <w:t>,</w:t>
      </w:r>
      <w:r w:rsidR="006439EC" w:rsidRPr="006439EC">
        <w:rPr>
          <w:rFonts w:ascii="Arial" w:hAnsi="Arial"/>
        </w:rPr>
        <w:t xml:space="preserve"> </w:t>
      </w:r>
      <w:r w:rsidRPr="00C9734E">
        <w:rPr>
          <w:rFonts w:ascii="Arial" w:hAnsi="Arial"/>
        </w:rPr>
        <w:t>Intra-frequency handover from FR1 to FR1; unknown target cell</w:t>
      </w:r>
    </w:p>
    <w:p w14:paraId="1B670CED" w14:textId="77777777" w:rsidR="00DE5212" w:rsidRDefault="00DE5212" w:rsidP="006439EC">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6.3.1.4</w:t>
      </w:r>
      <w:r>
        <w:rPr>
          <w:rFonts w:ascii="Arial" w:eastAsiaTheme="minorEastAsia" w:hAnsi="Arial" w:hint="eastAsia"/>
          <w:lang w:eastAsia="zh-CN"/>
        </w:rPr>
        <w:t>,</w:t>
      </w:r>
      <w:r>
        <w:rPr>
          <w:rFonts w:ascii="Arial" w:eastAsiaTheme="minorEastAsia" w:hAnsi="Arial"/>
          <w:lang w:eastAsia="zh-CN"/>
        </w:rPr>
        <w:t xml:space="preserve"> </w:t>
      </w:r>
      <w:r w:rsidRPr="00DE5212">
        <w:rPr>
          <w:rFonts w:ascii="Arial" w:eastAsia="等线" w:hAnsi="Arial"/>
          <w:lang w:eastAsia="zh-CN"/>
        </w:rPr>
        <w:t>NR SA FR1 Intra-frequency handover from FR1 to FR1 with unknown target cell for 2 Rx UE</w:t>
      </w:r>
    </w:p>
    <w:p w14:paraId="5B679F1C" w14:textId="77777777" w:rsidR="00C9734E" w:rsidRDefault="00C9734E" w:rsidP="00C9734E">
      <w:pPr>
        <w:autoSpaceDE w:val="0"/>
        <w:autoSpaceDN w:val="0"/>
        <w:adjustRightInd w:val="0"/>
        <w:spacing w:after="60"/>
        <w:rPr>
          <w:rFonts w:ascii="Arial" w:hAnsi="Arial"/>
        </w:rPr>
      </w:pPr>
    </w:p>
    <w:p w14:paraId="314FEC29"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223A574" w14:textId="77777777"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796D65">
        <w:rPr>
          <w:b/>
          <w:noProof w:val="0"/>
        </w:rPr>
        <w:t>6.3.1.2</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0C8F34B3" w14:textId="77777777"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C9734E">
        <w:rPr>
          <w:rFonts w:ascii="Arial" w:eastAsia="宋体" w:hAnsi="Arial"/>
          <w:lang w:eastAsia="zh-CN"/>
        </w:rPr>
        <w:t>6</w:t>
      </w:r>
      <w:r w:rsidR="00B545CD">
        <w:rPr>
          <w:rFonts w:ascii="Arial" w:hAnsi="Arial"/>
        </w:rPr>
        <w:t>.</w:t>
      </w:r>
      <w:r w:rsidR="00C9734E">
        <w:rPr>
          <w:rFonts w:ascii="Arial" w:hAnsi="Arial"/>
        </w:rPr>
        <w:t>1</w:t>
      </w:r>
      <w:r w:rsidR="00B545CD">
        <w:rPr>
          <w:rFonts w:ascii="Arial" w:hAnsi="Arial"/>
        </w:rPr>
        <w:t>.0</w:t>
      </w:r>
      <w:r w:rsidR="00AE6916" w:rsidRPr="00AE6916">
        <w:rPr>
          <w:rFonts w:ascii="Arial" w:hAnsi="Arial"/>
        </w:rPr>
        <w:t>.</w:t>
      </w:r>
      <w:r w:rsidR="00066E05">
        <w:rPr>
          <w:rFonts w:ascii="Arial" w:hAnsi="Arial"/>
        </w:rPr>
        <w:t xml:space="preserve"> </w:t>
      </w:r>
    </w:p>
    <w:p w14:paraId="505AC3DA" w14:textId="77777777" w:rsidR="00C3535E" w:rsidRPr="00FF353B" w:rsidRDefault="00C3535E" w:rsidP="00C3535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r w:rsidRPr="00FF353B">
        <w:rPr>
          <w:rFonts w:ascii="Arial" w:eastAsia="Times New Roman" w:hAnsi="Arial"/>
          <w:snapToGrid w:val="0"/>
          <w:sz w:val="24"/>
          <w:highlight w:val="lightGray"/>
        </w:rPr>
        <w:t>A.6.3.1.2</w:t>
      </w:r>
      <w:r w:rsidRPr="00FF353B">
        <w:rPr>
          <w:rFonts w:ascii="Arial" w:eastAsia="Times New Roman" w:hAnsi="Arial"/>
          <w:snapToGrid w:val="0"/>
          <w:sz w:val="24"/>
          <w:highlight w:val="lightGray"/>
        </w:rPr>
        <w:tab/>
        <w:t>Intra-frequency handover from FR1 to FR1; unknown target cell</w:t>
      </w:r>
    </w:p>
    <w:p w14:paraId="45185CDC" w14:textId="77777777" w:rsidR="00C3535E" w:rsidRPr="00FF353B" w:rsidRDefault="00C3535E" w:rsidP="00C3535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FF353B">
        <w:rPr>
          <w:rFonts w:ascii="Arial" w:eastAsia="Times New Roman" w:hAnsi="Arial"/>
          <w:snapToGrid w:val="0"/>
          <w:sz w:val="22"/>
          <w:highlight w:val="lightGray"/>
        </w:rPr>
        <w:t>A.6.3.1.2.1</w:t>
      </w:r>
      <w:r w:rsidRPr="00FF353B">
        <w:rPr>
          <w:rFonts w:ascii="Arial" w:eastAsia="Times New Roman" w:hAnsi="Arial"/>
          <w:snapToGrid w:val="0"/>
          <w:sz w:val="22"/>
          <w:highlight w:val="lightGray"/>
        </w:rPr>
        <w:tab/>
        <w:t>Test Purpose and Environment</w:t>
      </w:r>
    </w:p>
    <w:p w14:paraId="52AF3585" w14:textId="77777777" w:rsidR="00C3535E" w:rsidRPr="00FF353B" w:rsidRDefault="00C3535E" w:rsidP="00C3535E">
      <w:pPr>
        <w:overflowPunct w:val="0"/>
        <w:autoSpaceDE w:val="0"/>
        <w:autoSpaceDN w:val="0"/>
        <w:adjustRightInd w:val="0"/>
        <w:textAlignment w:val="baseline"/>
        <w:rPr>
          <w:rFonts w:eastAsia="Times New Roman" w:cs="v4.2.0"/>
          <w:highlight w:val="lightGray"/>
        </w:rPr>
      </w:pPr>
      <w:r w:rsidRPr="00FF353B">
        <w:rPr>
          <w:rFonts w:eastAsia="Times New Roman" w:cs="v4.2.0"/>
          <w:highlight w:val="lightGray"/>
        </w:rPr>
        <w:t>This test is to verify the requirement for the NR FR1-NR FR1 intra frequency handover requirements specified in clause </w:t>
      </w:r>
      <w:r w:rsidRPr="00FF353B">
        <w:rPr>
          <w:rFonts w:eastAsia="Times New Roman"/>
          <w:highlight w:val="lightGray"/>
          <w:lang w:val="en-US" w:eastAsia="zh-CN"/>
        </w:rPr>
        <w:t>6.1.1.2</w:t>
      </w:r>
      <w:r w:rsidRPr="00FF353B">
        <w:rPr>
          <w:rFonts w:eastAsia="Times New Roman" w:cs="v4.2.0"/>
          <w:highlight w:val="lightGray"/>
        </w:rPr>
        <w:t>.</w:t>
      </w:r>
    </w:p>
    <w:p w14:paraId="26A501BD" w14:textId="77777777" w:rsidR="00C3535E" w:rsidRPr="00FF353B" w:rsidRDefault="00C3535E" w:rsidP="00C3535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FF353B">
        <w:rPr>
          <w:rFonts w:ascii="Arial" w:eastAsia="Times New Roman" w:hAnsi="Arial"/>
          <w:snapToGrid w:val="0"/>
          <w:sz w:val="22"/>
          <w:highlight w:val="lightGray"/>
        </w:rPr>
        <w:t>A.6.3.1.2.2</w:t>
      </w:r>
      <w:r w:rsidRPr="00FF353B">
        <w:rPr>
          <w:rFonts w:ascii="Arial" w:eastAsia="Times New Roman" w:hAnsi="Arial"/>
          <w:snapToGrid w:val="0"/>
          <w:sz w:val="22"/>
          <w:highlight w:val="lightGray"/>
        </w:rPr>
        <w:tab/>
        <w:t>Test Parameters</w:t>
      </w:r>
    </w:p>
    <w:p w14:paraId="23408202" w14:textId="77777777" w:rsidR="00C3535E" w:rsidRPr="00FF353B" w:rsidRDefault="00C3535E" w:rsidP="00C3535E">
      <w:pPr>
        <w:overflowPunct w:val="0"/>
        <w:autoSpaceDE w:val="0"/>
        <w:autoSpaceDN w:val="0"/>
        <w:adjustRightInd w:val="0"/>
        <w:textAlignment w:val="baseline"/>
        <w:rPr>
          <w:rFonts w:eastAsia="Times New Roman"/>
          <w:highlight w:val="lightGray"/>
        </w:rPr>
      </w:pPr>
      <w:r w:rsidRPr="00FF353B">
        <w:rPr>
          <w:rFonts w:eastAsia="Times New Roman"/>
          <w:highlight w:val="lightGray"/>
        </w:rPr>
        <w:t xml:space="preserve">Supported test configurations are shown in table </w:t>
      </w:r>
      <w:r w:rsidRPr="00FF353B">
        <w:rPr>
          <w:rFonts w:eastAsia="Times New Roman"/>
          <w:snapToGrid w:val="0"/>
          <w:highlight w:val="lightGray"/>
        </w:rPr>
        <w:t>A.6.3.1.2.2</w:t>
      </w:r>
      <w:r w:rsidRPr="00FF353B">
        <w:rPr>
          <w:rFonts w:eastAsia="Times New Roman"/>
          <w:highlight w:val="lightGray"/>
        </w:rPr>
        <w:t xml:space="preserve">-1. Both handover delay and interruption length are tested by using the parameters in table </w:t>
      </w:r>
      <w:r w:rsidRPr="00FF353B">
        <w:rPr>
          <w:rFonts w:eastAsia="Times New Roman"/>
          <w:snapToGrid w:val="0"/>
          <w:highlight w:val="lightGray"/>
        </w:rPr>
        <w:t>A.6.3.1.2.2</w:t>
      </w:r>
      <w:r w:rsidRPr="00FF353B">
        <w:rPr>
          <w:rFonts w:eastAsia="Times New Roman"/>
          <w:highlight w:val="lightGray"/>
        </w:rPr>
        <w:t xml:space="preserve">-2, and </w:t>
      </w:r>
      <w:r w:rsidRPr="00FF353B">
        <w:rPr>
          <w:rFonts w:eastAsia="Times New Roman"/>
          <w:snapToGrid w:val="0"/>
          <w:highlight w:val="lightGray"/>
        </w:rPr>
        <w:t>A.6.3.1.2.2</w:t>
      </w:r>
      <w:r w:rsidRPr="00FF353B">
        <w:rPr>
          <w:rFonts w:eastAsia="Times New Roman"/>
          <w:highlight w:val="lightGray"/>
        </w:rPr>
        <w:t>-3.</w:t>
      </w:r>
    </w:p>
    <w:p w14:paraId="7CC8521A" w14:textId="77777777" w:rsidR="00C3535E" w:rsidRPr="00FF353B" w:rsidRDefault="00C3535E" w:rsidP="00C3535E">
      <w:pPr>
        <w:overflowPunct w:val="0"/>
        <w:autoSpaceDE w:val="0"/>
        <w:autoSpaceDN w:val="0"/>
        <w:adjustRightInd w:val="0"/>
        <w:textAlignment w:val="baseline"/>
        <w:rPr>
          <w:highlight w:val="lightGray"/>
        </w:rPr>
      </w:pPr>
      <w:r w:rsidRPr="00FF353B">
        <w:rPr>
          <w:rFonts w:eastAsia="Batang"/>
          <w:highlight w:val="lightGray"/>
        </w:rPr>
        <w:t>The test scenario comprises of two cells on one carrier. No gap patterns are configured in the test case</w:t>
      </w:r>
      <w:r w:rsidRPr="00FF353B">
        <w:rPr>
          <w:rFonts w:eastAsia="Times New Roman"/>
          <w:highlight w:val="lightGray"/>
        </w:rPr>
        <w:t>. T</w:t>
      </w:r>
      <w:r w:rsidRPr="00FF353B">
        <w:rPr>
          <w:rFonts w:eastAsia="Batang"/>
          <w:highlight w:val="lightGray"/>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2C02A54F" w14:textId="77777777" w:rsidR="00C3535E" w:rsidRPr="00FF353B" w:rsidRDefault="00C3535E" w:rsidP="00C3535E">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FF353B">
        <w:rPr>
          <w:rFonts w:ascii="Arial" w:eastAsia="Times New Roman" w:hAnsi="Arial"/>
          <w:b/>
          <w:highlight w:val="lightGray"/>
        </w:rPr>
        <w:t xml:space="preserve">Table </w:t>
      </w:r>
      <w:r w:rsidRPr="00FF353B">
        <w:rPr>
          <w:rFonts w:ascii="Arial" w:eastAsia="Times New Roman" w:hAnsi="Arial"/>
          <w:b/>
          <w:snapToGrid w:val="0"/>
          <w:highlight w:val="lightGray"/>
        </w:rPr>
        <w:t>A.6.3.1.2.2</w:t>
      </w:r>
      <w:r w:rsidRPr="00FF353B">
        <w:rPr>
          <w:rFonts w:ascii="Arial" w:eastAsia="Times New Roman" w:hAnsi="Arial"/>
          <w:b/>
          <w:highlight w:val="lightGray"/>
        </w:rPr>
        <w:t xml:space="preserve">-1: </w:t>
      </w:r>
      <w:r w:rsidRPr="00FF353B">
        <w:rPr>
          <w:rFonts w:ascii="Arial" w:eastAsia="Times New Roman" w:hAnsi="Arial"/>
          <w:b/>
          <w:snapToGrid w:val="0"/>
          <w:highlight w:val="lightGray"/>
        </w:rPr>
        <w:t xml:space="preserve">Intra-frequency handover from FR1 to FR1 </w:t>
      </w:r>
      <w:r w:rsidRPr="00FF353B">
        <w:rPr>
          <w:rFonts w:ascii="Arial" w:eastAsia="Times New Roman" w:hAnsi="Arial"/>
          <w:b/>
          <w:highlight w:val="lightGray"/>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3535E" w:rsidRPr="00C3535E" w14:paraId="006987C1" w14:textId="77777777" w:rsidTr="00D03ED5">
        <w:tc>
          <w:tcPr>
            <w:tcW w:w="2330" w:type="dxa"/>
            <w:shd w:val="clear" w:color="auto" w:fill="auto"/>
          </w:tcPr>
          <w:p w14:paraId="7C8C96E5"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FF353B">
              <w:rPr>
                <w:rFonts w:ascii="Arial" w:eastAsia="Times New Roman" w:hAnsi="Arial"/>
                <w:b/>
                <w:sz w:val="18"/>
                <w:highlight w:val="lightGray"/>
              </w:rPr>
              <w:t>Config</w:t>
            </w:r>
          </w:p>
        </w:tc>
        <w:tc>
          <w:tcPr>
            <w:tcW w:w="7299" w:type="dxa"/>
            <w:shd w:val="clear" w:color="auto" w:fill="auto"/>
          </w:tcPr>
          <w:p w14:paraId="3885CF2B"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FF353B">
              <w:rPr>
                <w:rFonts w:ascii="Arial" w:eastAsia="Times New Roman" w:hAnsi="Arial"/>
                <w:b/>
                <w:sz w:val="18"/>
                <w:highlight w:val="lightGray"/>
              </w:rPr>
              <w:t>Description</w:t>
            </w:r>
          </w:p>
        </w:tc>
      </w:tr>
      <w:tr w:rsidR="00C3535E" w:rsidRPr="00C3535E" w14:paraId="3A291FD4" w14:textId="77777777" w:rsidTr="00D03ED5">
        <w:tc>
          <w:tcPr>
            <w:tcW w:w="2330" w:type="dxa"/>
            <w:shd w:val="clear" w:color="auto" w:fill="auto"/>
          </w:tcPr>
          <w:p w14:paraId="6B89B680"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1</w:t>
            </w:r>
          </w:p>
        </w:tc>
        <w:tc>
          <w:tcPr>
            <w:tcW w:w="7299" w:type="dxa"/>
            <w:shd w:val="clear" w:color="auto" w:fill="auto"/>
          </w:tcPr>
          <w:p w14:paraId="1D2B3FF8"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Source cell: NR 15 kHz SSB SCS, 10 MHz bandwidth, FDD duplex mode</w:t>
            </w:r>
          </w:p>
          <w:p w14:paraId="1F41CB83"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Target cell: NR 15 kHz SSB SCS, 10 MHz bandwidth, FDD duplex mode</w:t>
            </w:r>
          </w:p>
        </w:tc>
      </w:tr>
      <w:tr w:rsidR="00C3535E" w:rsidRPr="00C3535E" w14:paraId="56349C82" w14:textId="77777777" w:rsidTr="00D03ED5">
        <w:tc>
          <w:tcPr>
            <w:tcW w:w="2330" w:type="dxa"/>
            <w:shd w:val="clear" w:color="auto" w:fill="auto"/>
          </w:tcPr>
          <w:p w14:paraId="56B6ED8B"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2</w:t>
            </w:r>
          </w:p>
        </w:tc>
        <w:tc>
          <w:tcPr>
            <w:tcW w:w="7299" w:type="dxa"/>
            <w:shd w:val="clear" w:color="auto" w:fill="auto"/>
          </w:tcPr>
          <w:p w14:paraId="42C3CC0E"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Source cell: NR 15 kHz SSB SCS, 10 MHz bandwidth, TDD duplex mode</w:t>
            </w:r>
          </w:p>
          <w:p w14:paraId="6C7817C4"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Target cell: NR 15 kHz SSB SCS, 10 MHz bandwidth, TDD duplex mode</w:t>
            </w:r>
          </w:p>
        </w:tc>
      </w:tr>
      <w:tr w:rsidR="00C3535E" w:rsidRPr="00C3535E" w14:paraId="24B0A960" w14:textId="77777777" w:rsidTr="00D03ED5">
        <w:tc>
          <w:tcPr>
            <w:tcW w:w="2330" w:type="dxa"/>
            <w:shd w:val="clear" w:color="auto" w:fill="auto"/>
          </w:tcPr>
          <w:p w14:paraId="3B650D0E"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3</w:t>
            </w:r>
          </w:p>
        </w:tc>
        <w:tc>
          <w:tcPr>
            <w:tcW w:w="7299" w:type="dxa"/>
            <w:shd w:val="clear" w:color="auto" w:fill="auto"/>
          </w:tcPr>
          <w:p w14:paraId="2EB2A628"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Source cell: NR 30 kHz SSB SCS, 40 MHz bandwidth, TDD duplex mode</w:t>
            </w:r>
          </w:p>
          <w:p w14:paraId="169D1EBB"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Target cell: NR 30 kHz SSB SCS, 40 MHz bandwidth, TDD duplex mode</w:t>
            </w:r>
          </w:p>
        </w:tc>
      </w:tr>
      <w:tr w:rsidR="00C3535E" w:rsidRPr="00C3535E" w14:paraId="511E3EC6" w14:textId="77777777" w:rsidTr="00D03ED5">
        <w:tc>
          <w:tcPr>
            <w:tcW w:w="9629" w:type="dxa"/>
            <w:gridSpan w:val="2"/>
            <w:shd w:val="clear" w:color="auto" w:fill="auto"/>
          </w:tcPr>
          <w:p w14:paraId="285E9F9E" w14:textId="77777777" w:rsidR="00C3535E" w:rsidRPr="00FF353B" w:rsidRDefault="00C3535E" w:rsidP="00C3535E">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FF353B">
              <w:rPr>
                <w:rFonts w:ascii="Arial" w:eastAsia="Times New Roman" w:hAnsi="Arial"/>
                <w:sz w:val="18"/>
                <w:highlight w:val="lightGray"/>
              </w:rPr>
              <w:t>Note:</w:t>
            </w:r>
            <w:r w:rsidRPr="00FF353B">
              <w:rPr>
                <w:rFonts w:ascii="Arial" w:eastAsia="Times New Roman" w:hAnsi="Arial"/>
                <w:sz w:val="18"/>
                <w:highlight w:val="lightGray"/>
              </w:rPr>
              <w:tab/>
              <w:t>The UE is only required to be tested in one of the supported test configurations</w:t>
            </w:r>
          </w:p>
        </w:tc>
      </w:tr>
    </w:tbl>
    <w:p w14:paraId="105B0B9F" w14:textId="77777777" w:rsidR="00C3535E" w:rsidRPr="00FF353B" w:rsidRDefault="00C3535E" w:rsidP="00C3535E">
      <w:pPr>
        <w:overflowPunct w:val="0"/>
        <w:autoSpaceDE w:val="0"/>
        <w:autoSpaceDN w:val="0"/>
        <w:adjustRightInd w:val="0"/>
        <w:textAlignment w:val="baseline"/>
        <w:rPr>
          <w:rFonts w:eastAsia="Times New Roman" w:cs="v4.2.0"/>
          <w:highlight w:val="lightGray"/>
        </w:rPr>
      </w:pPr>
    </w:p>
    <w:p w14:paraId="0FD99680" w14:textId="77777777" w:rsidR="00C3535E" w:rsidRPr="00FF353B" w:rsidRDefault="00C3535E" w:rsidP="00C3535E">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FF353B">
        <w:rPr>
          <w:rFonts w:ascii="Arial" w:eastAsia="Times New Roman" w:hAnsi="Arial"/>
          <w:b/>
          <w:highlight w:val="lightGray"/>
        </w:rPr>
        <w:lastRenderedPageBreak/>
        <w:t xml:space="preserve">Table </w:t>
      </w:r>
      <w:r w:rsidRPr="00FF353B">
        <w:rPr>
          <w:rFonts w:ascii="Arial" w:eastAsia="Times New Roman" w:hAnsi="Arial"/>
          <w:b/>
          <w:snapToGrid w:val="0"/>
          <w:highlight w:val="lightGray"/>
        </w:rPr>
        <w:t>A.6.3.1.2.2</w:t>
      </w:r>
      <w:r w:rsidRPr="00FF353B">
        <w:rPr>
          <w:rFonts w:ascii="Arial" w:eastAsia="Times New Roman" w:hAnsi="Arial"/>
          <w:b/>
          <w:highlight w:val="lightGray"/>
        </w:rPr>
        <w:t>-2</w:t>
      </w:r>
      <w:r w:rsidRPr="00FF353B">
        <w:rPr>
          <w:rFonts w:ascii="Arial" w:eastAsia="Times New Roman" w:hAnsi="Arial" w:cs="v4.2.0"/>
          <w:b/>
          <w:highlight w:val="lightGray"/>
        </w:rPr>
        <w:t xml:space="preserve">: General test parameters </w:t>
      </w:r>
      <w:r w:rsidRPr="00FF353B">
        <w:rPr>
          <w:rFonts w:ascii="Arial" w:eastAsia="Times New Roman" w:hAnsi="Arial"/>
          <w:b/>
          <w:snapToGrid w:val="0"/>
          <w:highlight w:val="lightGray"/>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535E" w:rsidRPr="00C3535E" w14:paraId="6176BE2C" w14:textId="77777777" w:rsidTr="00D03ED5">
        <w:trPr>
          <w:cantSplit/>
          <w:trHeight w:val="113"/>
          <w:jc w:val="center"/>
        </w:trPr>
        <w:tc>
          <w:tcPr>
            <w:tcW w:w="3289" w:type="dxa"/>
            <w:gridSpan w:val="2"/>
            <w:shd w:val="clear" w:color="auto" w:fill="auto"/>
          </w:tcPr>
          <w:p w14:paraId="296F67C5"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FF353B">
              <w:rPr>
                <w:rFonts w:ascii="Arial" w:eastAsia="Times New Roman" w:hAnsi="Arial" w:cs="Arial"/>
                <w:b/>
                <w:sz w:val="18"/>
                <w:highlight w:val="lightGray"/>
              </w:rPr>
              <w:t>Parameter</w:t>
            </w:r>
          </w:p>
        </w:tc>
        <w:tc>
          <w:tcPr>
            <w:tcW w:w="708" w:type="dxa"/>
            <w:shd w:val="clear" w:color="auto" w:fill="auto"/>
          </w:tcPr>
          <w:p w14:paraId="31ECBE0B"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FF353B">
              <w:rPr>
                <w:rFonts w:ascii="Arial" w:eastAsia="Times New Roman" w:hAnsi="Arial" w:cs="Arial"/>
                <w:b/>
                <w:sz w:val="18"/>
                <w:highlight w:val="lightGray"/>
              </w:rPr>
              <w:t>Unit</w:t>
            </w:r>
          </w:p>
        </w:tc>
        <w:tc>
          <w:tcPr>
            <w:tcW w:w="2410" w:type="dxa"/>
            <w:shd w:val="clear" w:color="auto" w:fill="auto"/>
          </w:tcPr>
          <w:p w14:paraId="62437ECA"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FF353B">
              <w:rPr>
                <w:rFonts w:ascii="Arial" w:eastAsia="Times New Roman" w:hAnsi="Arial" w:cs="Arial"/>
                <w:b/>
                <w:sz w:val="18"/>
                <w:highlight w:val="lightGray"/>
              </w:rPr>
              <w:t>Value</w:t>
            </w:r>
          </w:p>
        </w:tc>
        <w:tc>
          <w:tcPr>
            <w:tcW w:w="2835" w:type="dxa"/>
            <w:shd w:val="clear" w:color="auto" w:fill="auto"/>
          </w:tcPr>
          <w:p w14:paraId="52640092"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FF353B">
              <w:rPr>
                <w:rFonts w:ascii="Arial" w:eastAsia="Times New Roman" w:hAnsi="Arial" w:cs="Arial"/>
                <w:b/>
                <w:sz w:val="18"/>
                <w:highlight w:val="lightGray"/>
              </w:rPr>
              <w:t>Comment</w:t>
            </w:r>
          </w:p>
        </w:tc>
      </w:tr>
      <w:tr w:rsidR="00C3535E" w:rsidRPr="00C3535E" w14:paraId="32B81F2A" w14:textId="77777777" w:rsidTr="00D03ED5">
        <w:trPr>
          <w:cantSplit/>
          <w:trHeight w:val="113"/>
          <w:jc w:val="center"/>
        </w:trPr>
        <w:tc>
          <w:tcPr>
            <w:tcW w:w="1588" w:type="dxa"/>
            <w:vMerge w:val="restart"/>
            <w:shd w:val="clear" w:color="auto" w:fill="auto"/>
          </w:tcPr>
          <w:p w14:paraId="236A95B9"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Initial conditions</w:t>
            </w:r>
          </w:p>
        </w:tc>
        <w:tc>
          <w:tcPr>
            <w:tcW w:w="1701" w:type="dxa"/>
            <w:shd w:val="clear" w:color="auto" w:fill="auto"/>
          </w:tcPr>
          <w:p w14:paraId="4AFE97B9"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Active cell</w:t>
            </w:r>
          </w:p>
        </w:tc>
        <w:tc>
          <w:tcPr>
            <w:tcW w:w="708" w:type="dxa"/>
            <w:shd w:val="clear" w:color="auto" w:fill="auto"/>
          </w:tcPr>
          <w:p w14:paraId="240F72EB"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14:paraId="7FB86B9F"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Cell 1</w:t>
            </w:r>
          </w:p>
        </w:tc>
        <w:tc>
          <w:tcPr>
            <w:tcW w:w="2835" w:type="dxa"/>
            <w:shd w:val="clear" w:color="auto" w:fill="auto"/>
          </w:tcPr>
          <w:p w14:paraId="6105B330"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p>
        </w:tc>
      </w:tr>
      <w:tr w:rsidR="00C3535E" w:rsidRPr="00C3535E" w14:paraId="737A9BBE" w14:textId="77777777" w:rsidTr="00D03ED5">
        <w:trPr>
          <w:cantSplit/>
          <w:trHeight w:val="113"/>
          <w:jc w:val="center"/>
        </w:trPr>
        <w:tc>
          <w:tcPr>
            <w:tcW w:w="1588" w:type="dxa"/>
            <w:vMerge/>
            <w:shd w:val="clear" w:color="auto" w:fill="auto"/>
          </w:tcPr>
          <w:p w14:paraId="5C906938"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p>
        </w:tc>
        <w:tc>
          <w:tcPr>
            <w:tcW w:w="1701" w:type="dxa"/>
            <w:shd w:val="clear" w:color="auto" w:fill="auto"/>
          </w:tcPr>
          <w:p w14:paraId="2B2176D1"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Neighbouring cell</w:t>
            </w:r>
          </w:p>
        </w:tc>
        <w:tc>
          <w:tcPr>
            <w:tcW w:w="708" w:type="dxa"/>
            <w:shd w:val="clear" w:color="auto" w:fill="auto"/>
          </w:tcPr>
          <w:p w14:paraId="3DD7F1DD"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14:paraId="20667F22"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Cell 2</w:t>
            </w:r>
          </w:p>
        </w:tc>
        <w:tc>
          <w:tcPr>
            <w:tcW w:w="2835" w:type="dxa"/>
            <w:shd w:val="clear" w:color="auto" w:fill="auto"/>
          </w:tcPr>
          <w:p w14:paraId="1727F8A5"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p>
        </w:tc>
      </w:tr>
      <w:tr w:rsidR="00C3535E" w:rsidRPr="00C3535E" w14:paraId="367C8181" w14:textId="77777777" w:rsidTr="00D03ED5">
        <w:trPr>
          <w:cantSplit/>
          <w:trHeight w:val="113"/>
          <w:jc w:val="center"/>
        </w:trPr>
        <w:tc>
          <w:tcPr>
            <w:tcW w:w="1588" w:type="dxa"/>
            <w:shd w:val="clear" w:color="auto" w:fill="auto"/>
          </w:tcPr>
          <w:p w14:paraId="41B5C501"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Final condition</w:t>
            </w:r>
          </w:p>
        </w:tc>
        <w:tc>
          <w:tcPr>
            <w:tcW w:w="1701" w:type="dxa"/>
            <w:shd w:val="clear" w:color="auto" w:fill="auto"/>
          </w:tcPr>
          <w:p w14:paraId="7553904D"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Active cell</w:t>
            </w:r>
          </w:p>
        </w:tc>
        <w:tc>
          <w:tcPr>
            <w:tcW w:w="708" w:type="dxa"/>
            <w:shd w:val="clear" w:color="auto" w:fill="auto"/>
          </w:tcPr>
          <w:p w14:paraId="21D3CB1E"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14:paraId="5523FC2A"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Cell 2</w:t>
            </w:r>
          </w:p>
        </w:tc>
        <w:tc>
          <w:tcPr>
            <w:tcW w:w="2835" w:type="dxa"/>
            <w:shd w:val="clear" w:color="auto" w:fill="auto"/>
          </w:tcPr>
          <w:p w14:paraId="608DAEEC"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p>
        </w:tc>
      </w:tr>
      <w:tr w:rsidR="00C3535E" w:rsidRPr="00C3535E" w14:paraId="3630DF35" w14:textId="77777777" w:rsidTr="00D03ED5">
        <w:trPr>
          <w:cantSplit/>
          <w:trHeight w:val="113"/>
          <w:jc w:val="center"/>
        </w:trPr>
        <w:tc>
          <w:tcPr>
            <w:tcW w:w="3289" w:type="dxa"/>
            <w:gridSpan w:val="2"/>
            <w:shd w:val="clear" w:color="auto" w:fill="auto"/>
          </w:tcPr>
          <w:p w14:paraId="61810FAC"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Access Barring Information</w:t>
            </w:r>
          </w:p>
        </w:tc>
        <w:tc>
          <w:tcPr>
            <w:tcW w:w="708" w:type="dxa"/>
            <w:shd w:val="clear" w:color="auto" w:fill="auto"/>
          </w:tcPr>
          <w:p w14:paraId="2F432336"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w:t>
            </w:r>
          </w:p>
        </w:tc>
        <w:tc>
          <w:tcPr>
            <w:tcW w:w="2410" w:type="dxa"/>
            <w:shd w:val="clear" w:color="auto" w:fill="auto"/>
          </w:tcPr>
          <w:p w14:paraId="3DAA8D68"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Not Sent</w:t>
            </w:r>
          </w:p>
        </w:tc>
        <w:tc>
          <w:tcPr>
            <w:tcW w:w="2835" w:type="dxa"/>
            <w:shd w:val="clear" w:color="auto" w:fill="auto"/>
          </w:tcPr>
          <w:p w14:paraId="52FFB0DD"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No additional delays in random access procedure.</w:t>
            </w:r>
          </w:p>
        </w:tc>
      </w:tr>
      <w:tr w:rsidR="00C3535E" w:rsidRPr="00C3535E" w14:paraId="315140C4" w14:textId="77777777" w:rsidTr="00D03ED5">
        <w:trPr>
          <w:cantSplit/>
          <w:trHeight w:val="113"/>
          <w:jc w:val="center"/>
        </w:trPr>
        <w:tc>
          <w:tcPr>
            <w:tcW w:w="3289" w:type="dxa"/>
            <w:gridSpan w:val="2"/>
            <w:shd w:val="clear" w:color="auto" w:fill="auto"/>
          </w:tcPr>
          <w:p w14:paraId="0BEFD4B1"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Time offset between cells</w:t>
            </w:r>
          </w:p>
        </w:tc>
        <w:tc>
          <w:tcPr>
            <w:tcW w:w="708" w:type="dxa"/>
            <w:shd w:val="clear" w:color="auto" w:fill="auto"/>
          </w:tcPr>
          <w:p w14:paraId="0ABF3503"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14:paraId="64617C18"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 xml:space="preserve">3 </w:t>
            </w:r>
            <w:r w:rsidRPr="00FF353B">
              <w:rPr>
                <w:rFonts w:ascii="Arial" w:eastAsia="Times New Roman" w:hAnsi="Arial" w:cs="Arial"/>
                <w:sz w:val="18"/>
                <w:highlight w:val="lightGray"/>
              </w:rPr>
              <w:sym w:font="Symbol" w:char="F06D"/>
            </w:r>
            <w:r w:rsidRPr="00FF353B">
              <w:rPr>
                <w:rFonts w:ascii="Arial" w:eastAsia="Times New Roman" w:hAnsi="Arial" w:cs="Arial"/>
                <w:sz w:val="18"/>
                <w:highlight w:val="lightGray"/>
              </w:rPr>
              <w:t>s</w:t>
            </w:r>
          </w:p>
        </w:tc>
        <w:tc>
          <w:tcPr>
            <w:tcW w:w="2835" w:type="dxa"/>
            <w:shd w:val="clear" w:color="auto" w:fill="auto"/>
          </w:tcPr>
          <w:p w14:paraId="0AE293EA"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Synchronous cells</w:t>
            </w:r>
          </w:p>
        </w:tc>
      </w:tr>
      <w:tr w:rsidR="00C3535E" w:rsidRPr="00C3535E" w14:paraId="7D2A803A" w14:textId="77777777" w:rsidTr="00D03ED5">
        <w:trPr>
          <w:cantSplit/>
          <w:trHeight w:val="113"/>
          <w:jc w:val="center"/>
        </w:trPr>
        <w:tc>
          <w:tcPr>
            <w:tcW w:w="3289" w:type="dxa"/>
            <w:gridSpan w:val="2"/>
            <w:shd w:val="clear" w:color="auto" w:fill="auto"/>
          </w:tcPr>
          <w:p w14:paraId="152E60FE"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T1</w:t>
            </w:r>
          </w:p>
        </w:tc>
        <w:tc>
          <w:tcPr>
            <w:tcW w:w="708" w:type="dxa"/>
            <w:shd w:val="clear" w:color="auto" w:fill="auto"/>
          </w:tcPr>
          <w:p w14:paraId="2F4BB62F"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s</w:t>
            </w:r>
          </w:p>
        </w:tc>
        <w:tc>
          <w:tcPr>
            <w:tcW w:w="2410" w:type="dxa"/>
            <w:shd w:val="clear" w:color="auto" w:fill="auto"/>
          </w:tcPr>
          <w:p w14:paraId="0698EE9D"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5</w:t>
            </w:r>
          </w:p>
        </w:tc>
        <w:tc>
          <w:tcPr>
            <w:tcW w:w="2835" w:type="dxa"/>
            <w:shd w:val="clear" w:color="auto" w:fill="auto"/>
          </w:tcPr>
          <w:p w14:paraId="34069FBA"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p>
        </w:tc>
      </w:tr>
      <w:tr w:rsidR="00C3535E" w:rsidRPr="00C3535E" w14:paraId="1917E2A5" w14:textId="77777777" w:rsidTr="00D03ED5">
        <w:trPr>
          <w:cantSplit/>
          <w:trHeight w:val="113"/>
          <w:jc w:val="center"/>
        </w:trPr>
        <w:tc>
          <w:tcPr>
            <w:tcW w:w="3289" w:type="dxa"/>
            <w:gridSpan w:val="2"/>
            <w:shd w:val="clear" w:color="auto" w:fill="auto"/>
          </w:tcPr>
          <w:p w14:paraId="62863338"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T2</w:t>
            </w:r>
          </w:p>
        </w:tc>
        <w:tc>
          <w:tcPr>
            <w:tcW w:w="708" w:type="dxa"/>
            <w:shd w:val="clear" w:color="auto" w:fill="auto"/>
          </w:tcPr>
          <w:p w14:paraId="5167D8D0"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s</w:t>
            </w:r>
          </w:p>
        </w:tc>
        <w:tc>
          <w:tcPr>
            <w:tcW w:w="2410" w:type="dxa"/>
            <w:shd w:val="clear" w:color="auto" w:fill="auto"/>
          </w:tcPr>
          <w:p w14:paraId="17F58BDE"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Arial"/>
                <w:sz w:val="18"/>
                <w:highlight w:val="lightGray"/>
              </w:rPr>
              <w:sym w:font="Symbol" w:char="F0A3"/>
            </w:r>
            <w:r w:rsidRPr="00FF353B">
              <w:rPr>
                <w:rFonts w:ascii="Arial" w:eastAsia="Times New Roman" w:hAnsi="Arial" w:cs="Arial"/>
                <w:sz w:val="18"/>
                <w:highlight w:val="lightGray"/>
              </w:rPr>
              <w:t>5</w:t>
            </w:r>
          </w:p>
        </w:tc>
        <w:tc>
          <w:tcPr>
            <w:tcW w:w="2835" w:type="dxa"/>
            <w:shd w:val="clear" w:color="auto" w:fill="auto"/>
          </w:tcPr>
          <w:p w14:paraId="42037121"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cs="Arial"/>
                <w:sz w:val="18"/>
                <w:highlight w:val="lightGray"/>
              </w:rPr>
            </w:pPr>
          </w:p>
        </w:tc>
      </w:tr>
    </w:tbl>
    <w:p w14:paraId="445E9DBF" w14:textId="77777777" w:rsidR="00C3535E" w:rsidRPr="00FF353B" w:rsidRDefault="00C3535E" w:rsidP="00C3535E">
      <w:pPr>
        <w:overflowPunct w:val="0"/>
        <w:autoSpaceDE w:val="0"/>
        <w:autoSpaceDN w:val="0"/>
        <w:adjustRightInd w:val="0"/>
        <w:textAlignment w:val="baseline"/>
        <w:rPr>
          <w:rFonts w:eastAsia="Times New Roman"/>
          <w:highlight w:val="lightGray"/>
        </w:rPr>
      </w:pPr>
    </w:p>
    <w:p w14:paraId="7CD67F00" w14:textId="77777777" w:rsidR="00C3535E" w:rsidRPr="00FF353B" w:rsidRDefault="00C3535E" w:rsidP="00C3535E">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FF353B">
        <w:rPr>
          <w:rFonts w:ascii="Arial" w:eastAsia="Times New Roman" w:hAnsi="Arial"/>
          <w:b/>
          <w:highlight w:val="lightGray"/>
        </w:rPr>
        <w:t xml:space="preserve">Table </w:t>
      </w:r>
      <w:r w:rsidRPr="00FF353B">
        <w:rPr>
          <w:rFonts w:ascii="Arial" w:eastAsia="Times New Roman" w:hAnsi="Arial"/>
          <w:b/>
          <w:snapToGrid w:val="0"/>
          <w:highlight w:val="lightGray"/>
        </w:rPr>
        <w:t>A.6.3.1.2.2</w:t>
      </w:r>
      <w:r w:rsidRPr="00FF353B">
        <w:rPr>
          <w:rFonts w:ascii="Arial" w:eastAsia="Times New Roman" w:hAnsi="Arial"/>
          <w:b/>
          <w:highlight w:val="lightGray"/>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C3535E" w:rsidRPr="00C3535E" w14:paraId="0F25EFAC" w14:textId="77777777" w:rsidTr="00D03ED5">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D3224E"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FF353B">
              <w:rPr>
                <w:rFonts w:ascii="Arial" w:eastAsia="Times New Roman" w:hAnsi="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D7D530"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FF353B">
              <w:rPr>
                <w:rFonts w:ascii="Arial" w:eastAsia="Times New Roman" w:hAnsi="Arial"/>
                <w:b/>
                <w:sz w:val="18"/>
                <w:highlight w:val="lightGray"/>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C1A7DE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FF353B">
              <w:rPr>
                <w:rFonts w:ascii="Arial" w:eastAsia="Times New Roman" w:hAnsi="Arial"/>
                <w:b/>
                <w:sz w:val="18"/>
                <w:highlight w:val="lightGray"/>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F5C3338"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FF353B">
              <w:rPr>
                <w:rFonts w:ascii="Arial" w:eastAsia="Times New Roman" w:hAnsi="Arial"/>
                <w:b/>
                <w:sz w:val="18"/>
                <w:highlight w:val="lightGray"/>
                <w:lang w:val="en-US"/>
              </w:rPr>
              <w:t>Cell 2</w:t>
            </w:r>
          </w:p>
        </w:tc>
      </w:tr>
      <w:tr w:rsidR="00C3535E" w:rsidRPr="00C3535E" w14:paraId="14445B1F" w14:textId="77777777" w:rsidTr="00D03ED5">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D68449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Calibri" w:hAnsi="Arial"/>
                <w:b/>
                <w:sz w:val="18"/>
                <w:szCs w:val="22"/>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1B5986" w14:textId="77777777" w:rsidR="00C3535E" w:rsidRPr="00FF353B" w:rsidRDefault="00C3535E" w:rsidP="00C3535E">
            <w:pPr>
              <w:keepLines/>
              <w:overflowPunct w:val="0"/>
              <w:autoSpaceDE w:val="0"/>
              <w:autoSpaceDN w:val="0"/>
              <w:adjustRightInd w:val="0"/>
              <w:spacing w:after="0"/>
              <w:jc w:val="center"/>
              <w:textAlignment w:val="baseline"/>
              <w:rPr>
                <w:rFonts w:ascii="Arial" w:eastAsia="Calibri" w:hAnsi="Arial"/>
                <w:b/>
                <w:sz w:val="18"/>
                <w:szCs w:val="22"/>
                <w:highlight w:val="lightGray"/>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8464446"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FF353B">
              <w:rPr>
                <w:rFonts w:ascii="Arial" w:eastAsia="Times New Roman" w:hAnsi="Arial"/>
                <w:b/>
                <w:sz w:val="18"/>
                <w:highlight w:val="lightGray"/>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AB5D5B3"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FF353B">
              <w:rPr>
                <w:rFonts w:ascii="Arial" w:eastAsia="Times New Roman" w:hAnsi="Arial"/>
                <w:b/>
                <w:sz w:val="18"/>
                <w:highlight w:val="lightGray"/>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CD3E434"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FF353B">
              <w:rPr>
                <w:rFonts w:ascii="Arial" w:eastAsia="Times New Roman" w:hAnsi="Arial"/>
                <w:b/>
                <w:sz w:val="18"/>
                <w:highlight w:val="lightGray"/>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7E69739"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FF353B">
              <w:rPr>
                <w:rFonts w:ascii="Arial" w:eastAsia="Times New Roman" w:hAnsi="Arial"/>
                <w:b/>
                <w:sz w:val="18"/>
                <w:highlight w:val="lightGray"/>
                <w:lang w:val="en-US"/>
              </w:rPr>
              <w:t>T2</w:t>
            </w:r>
          </w:p>
        </w:tc>
      </w:tr>
      <w:tr w:rsidR="00C3535E" w:rsidRPr="00C3535E" w14:paraId="0F5DC730"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D687FF1" w14:textId="77777777" w:rsidR="00C3535E" w:rsidRPr="00FF353B" w:rsidRDefault="00C3535E" w:rsidP="00C3535E">
            <w:pPr>
              <w:overflowPunct w:val="0"/>
              <w:autoSpaceDE w:val="0"/>
              <w:autoSpaceDN w:val="0"/>
              <w:adjustRightInd w:val="0"/>
              <w:spacing w:after="0"/>
              <w:textAlignment w:val="baseline"/>
              <w:rPr>
                <w:rFonts w:ascii="Arial" w:eastAsia="Calibri" w:hAnsi="Arial" w:cs="Arial"/>
                <w:sz w:val="18"/>
                <w:szCs w:val="22"/>
                <w:highlight w:val="lightGray"/>
                <w:lang w:val="en-US"/>
              </w:rPr>
            </w:pPr>
            <w:r w:rsidRPr="00FF353B">
              <w:rPr>
                <w:rFonts w:ascii="Arial" w:eastAsia="Calibri" w:hAnsi="Arial" w:cs="Arial"/>
                <w:sz w:val="18"/>
                <w:szCs w:val="22"/>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D01058F" w14:textId="77777777" w:rsidR="00C3535E" w:rsidRPr="00FF353B" w:rsidRDefault="00C3535E" w:rsidP="00C3535E">
            <w:pPr>
              <w:overflowPunct w:val="0"/>
              <w:autoSpaceDE w:val="0"/>
              <w:autoSpaceDN w:val="0"/>
              <w:adjustRightInd w:val="0"/>
              <w:spacing w:after="0"/>
              <w:textAlignment w:val="baseline"/>
              <w:rPr>
                <w:rFonts w:ascii="Arial" w:eastAsia="Calibri" w:hAnsi="Arial" w:cs="Arial"/>
                <w:sz w:val="18"/>
                <w:szCs w:val="22"/>
                <w:highlight w:val="lightGray"/>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B3F23F4"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0531BCA"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1</w:t>
            </w:r>
          </w:p>
        </w:tc>
      </w:tr>
      <w:tr w:rsidR="00C3535E" w:rsidRPr="00C3535E" w14:paraId="11DDDEE0" w14:textId="77777777" w:rsidTr="00D03ED5">
        <w:trPr>
          <w:jc w:val="center"/>
        </w:trPr>
        <w:tc>
          <w:tcPr>
            <w:tcW w:w="2088" w:type="dxa"/>
            <w:gridSpan w:val="2"/>
            <w:vMerge w:val="restart"/>
            <w:tcBorders>
              <w:top w:val="single" w:sz="4" w:space="0" w:color="auto"/>
              <w:left w:val="single" w:sz="4" w:space="0" w:color="auto"/>
              <w:right w:val="single" w:sz="4" w:space="0" w:color="auto"/>
            </w:tcBorders>
            <w:vAlign w:val="center"/>
          </w:tcPr>
          <w:p w14:paraId="1BAF35C3"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Duplex mode</w:t>
            </w:r>
          </w:p>
        </w:tc>
        <w:tc>
          <w:tcPr>
            <w:tcW w:w="1717" w:type="dxa"/>
            <w:tcBorders>
              <w:top w:val="single" w:sz="4" w:space="0" w:color="auto"/>
              <w:left w:val="single" w:sz="4" w:space="0" w:color="auto"/>
              <w:right w:val="single" w:sz="4" w:space="0" w:color="auto"/>
            </w:tcBorders>
            <w:vAlign w:val="center"/>
          </w:tcPr>
          <w:p w14:paraId="2BAE39F6"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 1</w:t>
            </w:r>
          </w:p>
        </w:tc>
        <w:tc>
          <w:tcPr>
            <w:tcW w:w="1134" w:type="dxa"/>
            <w:vMerge w:val="restart"/>
            <w:tcBorders>
              <w:top w:val="single" w:sz="4" w:space="0" w:color="auto"/>
              <w:left w:val="single" w:sz="4" w:space="0" w:color="auto"/>
              <w:right w:val="single" w:sz="4" w:space="0" w:color="auto"/>
            </w:tcBorders>
            <w:vAlign w:val="center"/>
          </w:tcPr>
          <w:p w14:paraId="55F2604B" w14:textId="77777777" w:rsidR="00C3535E" w:rsidRPr="00FF353B" w:rsidRDefault="00C3535E" w:rsidP="00C3535E">
            <w:pPr>
              <w:keepLines/>
              <w:overflowPunct w:val="0"/>
              <w:autoSpaceDE w:val="0"/>
              <w:autoSpaceDN w:val="0"/>
              <w:adjustRightInd w:val="0"/>
              <w:spacing w:after="0"/>
              <w:ind w:left="57" w:hanging="57"/>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4E64F37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FDD</w:t>
            </w:r>
          </w:p>
        </w:tc>
      </w:tr>
      <w:tr w:rsidR="00C3535E" w:rsidRPr="00C3535E" w14:paraId="2EFB0222" w14:textId="77777777" w:rsidTr="00D03ED5">
        <w:trPr>
          <w:jc w:val="center"/>
        </w:trPr>
        <w:tc>
          <w:tcPr>
            <w:tcW w:w="2088" w:type="dxa"/>
            <w:gridSpan w:val="2"/>
            <w:vMerge/>
            <w:tcBorders>
              <w:left w:val="single" w:sz="4" w:space="0" w:color="auto"/>
              <w:bottom w:val="single" w:sz="4" w:space="0" w:color="auto"/>
              <w:right w:val="single" w:sz="4" w:space="0" w:color="auto"/>
            </w:tcBorders>
            <w:vAlign w:val="center"/>
          </w:tcPr>
          <w:p w14:paraId="07BBF066"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5002354C"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 2,3</w:t>
            </w:r>
          </w:p>
        </w:tc>
        <w:tc>
          <w:tcPr>
            <w:tcW w:w="1134" w:type="dxa"/>
            <w:vMerge/>
            <w:tcBorders>
              <w:left w:val="single" w:sz="4" w:space="0" w:color="auto"/>
              <w:bottom w:val="single" w:sz="4" w:space="0" w:color="auto"/>
              <w:right w:val="single" w:sz="4" w:space="0" w:color="auto"/>
            </w:tcBorders>
            <w:vAlign w:val="center"/>
          </w:tcPr>
          <w:p w14:paraId="7FC37FF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A1050DE"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TDD</w:t>
            </w:r>
          </w:p>
        </w:tc>
      </w:tr>
      <w:tr w:rsidR="00C3535E" w:rsidRPr="00C3535E" w14:paraId="29CB7C02" w14:textId="77777777" w:rsidTr="00D03ED5">
        <w:trPr>
          <w:jc w:val="center"/>
        </w:trPr>
        <w:tc>
          <w:tcPr>
            <w:tcW w:w="2088" w:type="dxa"/>
            <w:gridSpan w:val="2"/>
            <w:vMerge w:val="restart"/>
            <w:tcBorders>
              <w:top w:val="single" w:sz="4" w:space="0" w:color="auto"/>
              <w:left w:val="single" w:sz="4" w:space="0" w:color="auto"/>
              <w:right w:val="single" w:sz="4" w:space="0" w:color="auto"/>
            </w:tcBorders>
            <w:vAlign w:val="center"/>
          </w:tcPr>
          <w:p w14:paraId="6E8D8FA4"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TDD configuration</w:t>
            </w:r>
          </w:p>
        </w:tc>
        <w:tc>
          <w:tcPr>
            <w:tcW w:w="1717" w:type="dxa"/>
            <w:tcBorders>
              <w:top w:val="single" w:sz="4" w:space="0" w:color="auto"/>
              <w:left w:val="single" w:sz="4" w:space="0" w:color="auto"/>
              <w:right w:val="single" w:sz="4" w:space="0" w:color="auto"/>
            </w:tcBorders>
            <w:vAlign w:val="center"/>
          </w:tcPr>
          <w:p w14:paraId="47CC76BF"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09F4541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right w:val="single" w:sz="4" w:space="0" w:color="auto"/>
            </w:tcBorders>
            <w:vAlign w:val="center"/>
          </w:tcPr>
          <w:p w14:paraId="7D4A632C"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Not Applicable</w:t>
            </w:r>
          </w:p>
        </w:tc>
      </w:tr>
      <w:tr w:rsidR="00C3535E" w:rsidRPr="00C3535E" w14:paraId="0B84676B" w14:textId="77777777" w:rsidTr="00D03ED5">
        <w:trPr>
          <w:jc w:val="center"/>
        </w:trPr>
        <w:tc>
          <w:tcPr>
            <w:tcW w:w="2088" w:type="dxa"/>
            <w:gridSpan w:val="2"/>
            <w:vMerge/>
            <w:tcBorders>
              <w:left w:val="single" w:sz="4" w:space="0" w:color="auto"/>
              <w:right w:val="single" w:sz="4" w:space="0" w:color="auto"/>
            </w:tcBorders>
            <w:vAlign w:val="center"/>
          </w:tcPr>
          <w:p w14:paraId="7E61174A"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17" w:type="dxa"/>
            <w:tcBorders>
              <w:left w:val="single" w:sz="4" w:space="0" w:color="auto"/>
              <w:right w:val="single" w:sz="4" w:space="0" w:color="auto"/>
            </w:tcBorders>
            <w:vAlign w:val="center"/>
          </w:tcPr>
          <w:p w14:paraId="6DC7656B"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2</w:t>
            </w:r>
          </w:p>
        </w:tc>
        <w:tc>
          <w:tcPr>
            <w:tcW w:w="1134" w:type="dxa"/>
            <w:vMerge/>
            <w:tcBorders>
              <w:left w:val="single" w:sz="4" w:space="0" w:color="auto"/>
              <w:right w:val="single" w:sz="4" w:space="0" w:color="auto"/>
            </w:tcBorders>
            <w:vAlign w:val="center"/>
          </w:tcPr>
          <w:p w14:paraId="158ABDAC"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right w:val="single" w:sz="4" w:space="0" w:color="auto"/>
            </w:tcBorders>
            <w:vAlign w:val="center"/>
          </w:tcPr>
          <w:p w14:paraId="069B367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TDDConf.1.1</w:t>
            </w:r>
          </w:p>
        </w:tc>
      </w:tr>
      <w:tr w:rsidR="00C3535E" w:rsidRPr="00C3535E" w14:paraId="10427A6E" w14:textId="77777777" w:rsidTr="00D03ED5">
        <w:trPr>
          <w:jc w:val="center"/>
        </w:trPr>
        <w:tc>
          <w:tcPr>
            <w:tcW w:w="2088" w:type="dxa"/>
            <w:gridSpan w:val="2"/>
            <w:vMerge/>
            <w:tcBorders>
              <w:left w:val="single" w:sz="4" w:space="0" w:color="auto"/>
              <w:bottom w:val="single" w:sz="4" w:space="0" w:color="auto"/>
              <w:right w:val="single" w:sz="4" w:space="0" w:color="auto"/>
            </w:tcBorders>
            <w:vAlign w:val="center"/>
          </w:tcPr>
          <w:p w14:paraId="71802998"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5CC88F1F"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15278F7A"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29B7EE6C"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TDDConf. 2.1</w:t>
            </w:r>
          </w:p>
        </w:tc>
      </w:tr>
      <w:tr w:rsidR="00C3535E" w:rsidRPr="00C3535E" w14:paraId="69635978" w14:textId="77777777" w:rsidTr="00D03ED5">
        <w:trPr>
          <w:jc w:val="center"/>
        </w:trPr>
        <w:tc>
          <w:tcPr>
            <w:tcW w:w="2088" w:type="dxa"/>
            <w:gridSpan w:val="2"/>
            <w:vMerge w:val="restart"/>
            <w:tcBorders>
              <w:top w:val="single" w:sz="4" w:space="0" w:color="auto"/>
              <w:left w:val="single" w:sz="4" w:space="0" w:color="auto"/>
              <w:right w:val="single" w:sz="4" w:space="0" w:color="auto"/>
            </w:tcBorders>
            <w:vAlign w:val="center"/>
          </w:tcPr>
          <w:p w14:paraId="615F9597"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BW</w:t>
            </w:r>
            <w:r w:rsidRPr="00FF353B">
              <w:rPr>
                <w:rFonts w:ascii="Arial" w:eastAsia="Times New Roman" w:hAnsi="Arial" w:cs="Arial"/>
                <w:sz w:val="18"/>
                <w:highlight w:val="lightGray"/>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2AFAB493"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6EEE2266"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MHz</w:t>
            </w:r>
          </w:p>
        </w:tc>
        <w:tc>
          <w:tcPr>
            <w:tcW w:w="4655" w:type="dxa"/>
            <w:gridSpan w:val="7"/>
            <w:tcBorders>
              <w:top w:val="single" w:sz="4" w:space="0" w:color="auto"/>
              <w:left w:val="single" w:sz="4" w:space="0" w:color="auto"/>
              <w:right w:val="single" w:sz="4" w:space="0" w:color="auto"/>
            </w:tcBorders>
            <w:vAlign w:val="center"/>
          </w:tcPr>
          <w:p w14:paraId="40AA895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de-DE"/>
              </w:rPr>
            </w:pPr>
            <w:r w:rsidRPr="00FF353B">
              <w:rPr>
                <w:rFonts w:ascii="Arial" w:eastAsia="Times New Roman" w:hAnsi="Arial"/>
                <w:sz w:val="18"/>
                <w:szCs w:val="18"/>
                <w:highlight w:val="lightGray"/>
              </w:rPr>
              <w:t xml:space="preserve">10: </w:t>
            </w:r>
            <w:r w:rsidRPr="00FF353B">
              <w:rPr>
                <w:rFonts w:ascii="Arial" w:eastAsia="Times New Roman" w:hAnsi="Arial" w:cs="Arial"/>
                <w:sz w:val="18"/>
                <w:szCs w:val="18"/>
                <w:highlight w:val="lightGray"/>
                <w:lang w:val="de-DE"/>
              </w:rPr>
              <w:t>N</w:t>
            </w:r>
            <w:r w:rsidRPr="00FF353B">
              <w:rPr>
                <w:rFonts w:ascii="Arial" w:eastAsia="Times New Roman" w:hAnsi="Arial" w:cs="Arial"/>
                <w:sz w:val="18"/>
                <w:szCs w:val="18"/>
                <w:highlight w:val="lightGray"/>
                <w:vertAlign w:val="subscript"/>
                <w:lang w:val="de-DE"/>
              </w:rPr>
              <w:t>RB,c</w:t>
            </w:r>
            <w:r w:rsidRPr="00FF353B">
              <w:rPr>
                <w:rFonts w:ascii="Arial" w:eastAsia="Times New Roman" w:hAnsi="Arial" w:cs="Arial"/>
                <w:sz w:val="18"/>
                <w:szCs w:val="18"/>
                <w:highlight w:val="lightGray"/>
                <w:lang w:val="de-DE"/>
              </w:rPr>
              <w:t xml:space="preserve"> = 52</w:t>
            </w:r>
          </w:p>
        </w:tc>
      </w:tr>
      <w:tr w:rsidR="00C3535E" w:rsidRPr="00C3535E" w14:paraId="78C72727" w14:textId="77777777" w:rsidTr="00D03ED5">
        <w:trPr>
          <w:jc w:val="center"/>
        </w:trPr>
        <w:tc>
          <w:tcPr>
            <w:tcW w:w="2088" w:type="dxa"/>
            <w:gridSpan w:val="2"/>
            <w:vMerge/>
            <w:tcBorders>
              <w:left w:val="single" w:sz="4" w:space="0" w:color="auto"/>
              <w:right w:val="single" w:sz="4" w:space="0" w:color="auto"/>
            </w:tcBorders>
            <w:vAlign w:val="center"/>
          </w:tcPr>
          <w:p w14:paraId="236C3766"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17" w:type="dxa"/>
            <w:tcBorders>
              <w:left w:val="single" w:sz="4" w:space="0" w:color="auto"/>
              <w:right w:val="single" w:sz="4" w:space="0" w:color="auto"/>
            </w:tcBorders>
            <w:vAlign w:val="center"/>
          </w:tcPr>
          <w:p w14:paraId="0995FFA0"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2</w:t>
            </w:r>
          </w:p>
        </w:tc>
        <w:tc>
          <w:tcPr>
            <w:tcW w:w="1134" w:type="dxa"/>
            <w:vMerge/>
            <w:tcBorders>
              <w:left w:val="single" w:sz="4" w:space="0" w:color="auto"/>
              <w:right w:val="single" w:sz="4" w:space="0" w:color="auto"/>
            </w:tcBorders>
            <w:vAlign w:val="center"/>
          </w:tcPr>
          <w:p w14:paraId="5A7C601C"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right w:val="single" w:sz="4" w:space="0" w:color="auto"/>
            </w:tcBorders>
            <w:vAlign w:val="center"/>
          </w:tcPr>
          <w:p w14:paraId="707FFAD8"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FF353B">
              <w:rPr>
                <w:rFonts w:ascii="Arial" w:eastAsia="Times New Roman" w:hAnsi="Arial"/>
                <w:sz w:val="18"/>
                <w:szCs w:val="18"/>
                <w:highlight w:val="lightGray"/>
              </w:rPr>
              <w:t xml:space="preserve">10: </w:t>
            </w:r>
            <w:r w:rsidRPr="00FF353B">
              <w:rPr>
                <w:rFonts w:ascii="Arial" w:eastAsia="Times New Roman" w:hAnsi="Arial" w:cs="Arial"/>
                <w:sz w:val="18"/>
                <w:szCs w:val="18"/>
                <w:highlight w:val="lightGray"/>
                <w:lang w:val="de-DE"/>
              </w:rPr>
              <w:t>N</w:t>
            </w:r>
            <w:r w:rsidRPr="00FF353B">
              <w:rPr>
                <w:rFonts w:ascii="Arial" w:eastAsia="Times New Roman" w:hAnsi="Arial" w:cs="Arial"/>
                <w:sz w:val="18"/>
                <w:szCs w:val="18"/>
                <w:highlight w:val="lightGray"/>
                <w:vertAlign w:val="subscript"/>
                <w:lang w:val="de-DE"/>
              </w:rPr>
              <w:t>RB,c</w:t>
            </w:r>
            <w:r w:rsidRPr="00FF353B">
              <w:rPr>
                <w:rFonts w:ascii="Arial" w:eastAsia="Times New Roman" w:hAnsi="Arial" w:cs="Arial"/>
                <w:sz w:val="18"/>
                <w:szCs w:val="18"/>
                <w:highlight w:val="lightGray"/>
                <w:lang w:val="de-DE"/>
              </w:rPr>
              <w:t xml:space="preserve"> = 52</w:t>
            </w:r>
          </w:p>
        </w:tc>
      </w:tr>
      <w:tr w:rsidR="00C3535E" w:rsidRPr="00C3535E" w14:paraId="4EFB7353" w14:textId="77777777" w:rsidTr="00D03ED5">
        <w:trPr>
          <w:jc w:val="center"/>
        </w:trPr>
        <w:tc>
          <w:tcPr>
            <w:tcW w:w="2088" w:type="dxa"/>
            <w:gridSpan w:val="2"/>
            <w:vMerge/>
            <w:tcBorders>
              <w:left w:val="single" w:sz="4" w:space="0" w:color="auto"/>
              <w:bottom w:val="single" w:sz="4" w:space="0" w:color="auto"/>
              <w:right w:val="single" w:sz="4" w:space="0" w:color="auto"/>
            </w:tcBorders>
            <w:vAlign w:val="center"/>
          </w:tcPr>
          <w:p w14:paraId="0B35F896"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308E37E2"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5B02A514"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0F83D127"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FF353B">
              <w:rPr>
                <w:rFonts w:ascii="Arial" w:eastAsia="Times New Roman" w:hAnsi="Arial"/>
                <w:sz w:val="18"/>
                <w:szCs w:val="18"/>
                <w:highlight w:val="lightGray"/>
              </w:rPr>
              <w:t xml:space="preserve">40: </w:t>
            </w:r>
            <w:r w:rsidRPr="00FF353B">
              <w:rPr>
                <w:rFonts w:ascii="Arial" w:eastAsia="Times New Roman" w:hAnsi="Arial" w:cs="Arial"/>
                <w:sz w:val="18"/>
                <w:szCs w:val="18"/>
                <w:highlight w:val="lightGray"/>
                <w:lang w:val="de-DE"/>
              </w:rPr>
              <w:t>N</w:t>
            </w:r>
            <w:r w:rsidRPr="00FF353B">
              <w:rPr>
                <w:rFonts w:ascii="Arial" w:eastAsia="Times New Roman" w:hAnsi="Arial" w:cs="Arial"/>
                <w:sz w:val="18"/>
                <w:szCs w:val="18"/>
                <w:highlight w:val="lightGray"/>
                <w:vertAlign w:val="subscript"/>
                <w:lang w:val="de-DE"/>
              </w:rPr>
              <w:t>RB,c</w:t>
            </w:r>
            <w:r w:rsidRPr="00FF353B">
              <w:rPr>
                <w:rFonts w:ascii="Arial" w:eastAsia="Times New Roman" w:hAnsi="Arial" w:cs="Arial"/>
                <w:sz w:val="18"/>
                <w:szCs w:val="18"/>
                <w:highlight w:val="lightGray"/>
                <w:lang w:val="de-DE"/>
              </w:rPr>
              <w:t xml:space="preserve"> = 106 </w:t>
            </w:r>
          </w:p>
        </w:tc>
      </w:tr>
      <w:tr w:rsidR="00C3535E" w:rsidRPr="00C3535E" w14:paraId="798D4366" w14:textId="77777777" w:rsidTr="00D03ED5">
        <w:trPr>
          <w:jc w:val="center"/>
        </w:trPr>
        <w:tc>
          <w:tcPr>
            <w:tcW w:w="2088" w:type="dxa"/>
            <w:gridSpan w:val="2"/>
            <w:vMerge w:val="restart"/>
            <w:tcBorders>
              <w:left w:val="single" w:sz="4" w:space="0" w:color="auto"/>
              <w:right w:val="single" w:sz="4" w:space="0" w:color="auto"/>
            </w:tcBorders>
            <w:vAlign w:val="center"/>
          </w:tcPr>
          <w:p w14:paraId="1F840CCC"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BWP BW</w:t>
            </w:r>
          </w:p>
        </w:tc>
        <w:tc>
          <w:tcPr>
            <w:tcW w:w="1717" w:type="dxa"/>
            <w:tcBorders>
              <w:left w:val="single" w:sz="4" w:space="0" w:color="auto"/>
              <w:bottom w:val="single" w:sz="4" w:space="0" w:color="auto"/>
              <w:right w:val="single" w:sz="4" w:space="0" w:color="auto"/>
            </w:tcBorders>
            <w:vAlign w:val="center"/>
          </w:tcPr>
          <w:p w14:paraId="27EBB930"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1</w:t>
            </w:r>
          </w:p>
        </w:tc>
        <w:tc>
          <w:tcPr>
            <w:tcW w:w="1134" w:type="dxa"/>
            <w:vMerge w:val="restart"/>
            <w:tcBorders>
              <w:left w:val="single" w:sz="4" w:space="0" w:color="auto"/>
              <w:right w:val="single" w:sz="4" w:space="0" w:color="auto"/>
            </w:tcBorders>
            <w:vAlign w:val="center"/>
          </w:tcPr>
          <w:p w14:paraId="192C406E"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MHz</w:t>
            </w:r>
          </w:p>
        </w:tc>
        <w:tc>
          <w:tcPr>
            <w:tcW w:w="4655" w:type="dxa"/>
            <w:gridSpan w:val="7"/>
            <w:tcBorders>
              <w:left w:val="single" w:sz="4" w:space="0" w:color="auto"/>
              <w:bottom w:val="single" w:sz="4" w:space="0" w:color="auto"/>
              <w:right w:val="single" w:sz="4" w:space="0" w:color="auto"/>
            </w:tcBorders>
            <w:vAlign w:val="center"/>
          </w:tcPr>
          <w:p w14:paraId="51B0753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FF353B">
              <w:rPr>
                <w:rFonts w:ascii="Arial" w:eastAsia="Times New Roman" w:hAnsi="Arial"/>
                <w:sz w:val="18"/>
                <w:szCs w:val="18"/>
                <w:highlight w:val="lightGray"/>
              </w:rPr>
              <w:t xml:space="preserve">10: </w:t>
            </w:r>
            <w:r w:rsidRPr="00FF353B">
              <w:rPr>
                <w:rFonts w:ascii="Arial" w:eastAsia="Times New Roman" w:hAnsi="Arial" w:cs="Arial"/>
                <w:sz w:val="18"/>
                <w:szCs w:val="18"/>
                <w:highlight w:val="lightGray"/>
                <w:lang w:val="de-DE"/>
              </w:rPr>
              <w:t>N</w:t>
            </w:r>
            <w:r w:rsidRPr="00FF353B">
              <w:rPr>
                <w:rFonts w:ascii="Arial" w:eastAsia="Times New Roman" w:hAnsi="Arial" w:cs="Arial"/>
                <w:sz w:val="18"/>
                <w:szCs w:val="18"/>
                <w:highlight w:val="lightGray"/>
                <w:vertAlign w:val="subscript"/>
                <w:lang w:val="de-DE"/>
              </w:rPr>
              <w:t>RB,c</w:t>
            </w:r>
            <w:r w:rsidRPr="00FF353B">
              <w:rPr>
                <w:rFonts w:ascii="Arial" w:eastAsia="Times New Roman" w:hAnsi="Arial" w:cs="Arial"/>
                <w:sz w:val="18"/>
                <w:szCs w:val="18"/>
                <w:highlight w:val="lightGray"/>
                <w:lang w:val="de-DE"/>
              </w:rPr>
              <w:t xml:space="preserve"> = 52</w:t>
            </w:r>
          </w:p>
        </w:tc>
      </w:tr>
      <w:tr w:rsidR="00C3535E" w:rsidRPr="00C3535E" w14:paraId="319F568F" w14:textId="77777777" w:rsidTr="00D03ED5">
        <w:trPr>
          <w:jc w:val="center"/>
        </w:trPr>
        <w:tc>
          <w:tcPr>
            <w:tcW w:w="2088" w:type="dxa"/>
            <w:gridSpan w:val="2"/>
            <w:vMerge/>
            <w:tcBorders>
              <w:left w:val="single" w:sz="4" w:space="0" w:color="auto"/>
              <w:right w:val="single" w:sz="4" w:space="0" w:color="auto"/>
            </w:tcBorders>
            <w:vAlign w:val="center"/>
          </w:tcPr>
          <w:p w14:paraId="3B5F9565"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5CF3088D"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2</w:t>
            </w:r>
          </w:p>
        </w:tc>
        <w:tc>
          <w:tcPr>
            <w:tcW w:w="1134" w:type="dxa"/>
            <w:vMerge/>
            <w:tcBorders>
              <w:left w:val="single" w:sz="4" w:space="0" w:color="auto"/>
              <w:right w:val="single" w:sz="4" w:space="0" w:color="auto"/>
            </w:tcBorders>
            <w:vAlign w:val="center"/>
          </w:tcPr>
          <w:p w14:paraId="729BE049"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60F8534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FF353B">
              <w:rPr>
                <w:rFonts w:ascii="Arial" w:eastAsia="Times New Roman" w:hAnsi="Arial"/>
                <w:sz w:val="18"/>
                <w:szCs w:val="18"/>
                <w:highlight w:val="lightGray"/>
              </w:rPr>
              <w:t xml:space="preserve">10: </w:t>
            </w:r>
            <w:r w:rsidRPr="00FF353B">
              <w:rPr>
                <w:rFonts w:ascii="Arial" w:eastAsia="Times New Roman" w:hAnsi="Arial" w:cs="Arial"/>
                <w:sz w:val="18"/>
                <w:szCs w:val="18"/>
                <w:highlight w:val="lightGray"/>
                <w:lang w:val="de-DE"/>
              </w:rPr>
              <w:t>N</w:t>
            </w:r>
            <w:r w:rsidRPr="00FF353B">
              <w:rPr>
                <w:rFonts w:ascii="Arial" w:eastAsia="Times New Roman" w:hAnsi="Arial" w:cs="Arial"/>
                <w:sz w:val="18"/>
                <w:szCs w:val="18"/>
                <w:highlight w:val="lightGray"/>
                <w:vertAlign w:val="subscript"/>
                <w:lang w:val="de-DE"/>
              </w:rPr>
              <w:t>RB,c</w:t>
            </w:r>
            <w:r w:rsidRPr="00FF353B">
              <w:rPr>
                <w:rFonts w:ascii="Arial" w:eastAsia="Times New Roman" w:hAnsi="Arial" w:cs="Arial"/>
                <w:sz w:val="18"/>
                <w:szCs w:val="18"/>
                <w:highlight w:val="lightGray"/>
                <w:lang w:val="de-DE"/>
              </w:rPr>
              <w:t xml:space="preserve"> = 52</w:t>
            </w:r>
          </w:p>
        </w:tc>
      </w:tr>
      <w:tr w:rsidR="00C3535E" w:rsidRPr="00C3535E" w14:paraId="62EE0278" w14:textId="77777777" w:rsidTr="00D03ED5">
        <w:trPr>
          <w:jc w:val="center"/>
        </w:trPr>
        <w:tc>
          <w:tcPr>
            <w:tcW w:w="2088" w:type="dxa"/>
            <w:gridSpan w:val="2"/>
            <w:vMerge/>
            <w:tcBorders>
              <w:left w:val="single" w:sz="4" w:space="0" w:color="auto"/>
              <w:bottom w:val="single" w:sz="4" w:space="0" w:color="auto"/>
              <w:right w:val="single" w:sz="4" w:space="0" w:color="auto"/>
            </w:tcBorders>
            <w:vAlign w:val="center"/>
          </w:tcPr>
          <w:p w14:paraId="48C87348"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4CFB67FF"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63D18F7B"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797A467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FF353B">
              <w:rPr>
                <w:rFonts w:ascii="Arial" w:eastAsia="Times New Roman" w:hAnsi="Arial" w:cs="Arial"/>
                <w:sz w:val="18"/>
                <w:szCs w:val="18"/>
                <w:highlight w:val="lightGray"/>
              </w:rPr>
              <w:t xml:space="preserve">40: </w:t>
            </w:r>
            <w:r w:rsidRPr="00FF353B">
              <w:rPr>
                <w:rFonts w:ascii="Arial" w:eastAsia="Times New Roman" w:hAnsi="Arial" w:cs="Arial"/>
                <w:sz w:val="18"/>
                <w:szCs w:val="18"/>
                <w:highlight w:val="lightGray"/>
                <w:lang w:val="de-DE"/>
              </w:rPr>
              <w:t>N</w:t>
            </w:r>
            <w:r w:rsidRPr="00FF353B">
              <w:rPr>
                <w:rFonts w:ascii="Arial" w:eastAsia="Times New Roman" w:hAnsi="Arial" w:cs="Arial"/>
                <w:sz w:val="18"/>
                <w:szCs w:val="18"/>
                <w:highlight w:val="lightGray"/>
                <w:vertAlign w:val="subscript"/>
                <w:lang w:val="de-DE"/>
              </w:rPr>
              <w:t>RB,c</w:t>
            </w:r>
            <w:r w:rsidRPr="00FF353B">
              <w:rPr>
                <w:rFonts w:ascii="Arial" w:eastAsia="Times New Roman" w:hAnsi="Arial" w:cs="Arial"/>
                <w:sz w:val="18"/>
                <w:szCs w:val="18"/>
                <w:highlight w:val="lightGray"/>
                <w:lang w:val="de-DE"/>
              </w:rPr>
              <w:t xml:space="preserve"> = 106 </w:t>
            </w:r>
          </w:p>
        </w:tc>
      </w:tr>
      <w:tr w:rsidR="00C3535E" w:rsidRPr="00C3535E" w14:paraId="5CA1A079" w14:textId="77777777" w:rsidTr="00D03ED5">
        <w:trPr>
          <w:jc w:val="center"/>
        </w:trPr>
        <w:tc>
          <w:tcPr>
            <w:tcW w:w="3805" w:type="dxa"/>
            <w:gridSpan w:val="3"/>
            <w:tcBorders>
              <w:left w:val="single" w:sz="4" w:space="0" w:color="auto"/>
              <w:bottom w:val="single" w:sz="4" w:space="0" w:color="auto"/>
              <w:right w:val="single" w:sz="4" w:space="0" w:color="auto"/>
            </w:tcBorders>
            <w:vAlign w:val="center"/>
          </w:tcPr>
          <w:p w14:paraId="5FE19B1F"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lang w:val="en-US"/>
              </w:rPr>
              <w:t>DRx Cycle</w:t>
            </w:r>
          </w:p>
        </w:tc>
        <w:tc>
          <w:tcPr>
            <w:tcW w:w="1134" w:type="dxa"/>
            <w:tcBorders>
              <w:left w:val="single" w:sz="4" w:space="0" w:color="auto"/>
              <w:bottom w:val="single" w:sz="4" w:space="0" w:color="auto"/>
              <w:right w:val="single" w:sz="4" w:space="0" w:color="auto"/>
            </w:tcBorders>
            <w:vAlign w:val="center"/>
          </w:tcPr>
          <w:p w14:paraId="6D08D2D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ms</w:t>
            </w:r>
          </w:p>
        </w:tc>
        <w:tc>
          <w:tcPr>
            <w:tcW w:w="4655" w:type="dxa"/>
            <w:gridSpan w:val="7"/>
            <w:tcBorders>
              <w:left w:val="single" w:sz="4" w:space="0" w:color="auto"/>
              <w:bottom w:val="single" w:sz="4" w:space="0" w:color="auto"/>
              <w:right w:val="single" w:sz="4" w:space="0" w:color="auto"/>
            </w:tcBorders>
            <w:vAlign w:val="center"/>
          </w:tcPr>
          <w:p w14:paraId="068CA4F9"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Not Applicable</w:t>
            </w:r>
          </w:p>
        </w:tc>
      </w:tr>
      <w:tr w:rsidR="00C3535E" w:rsidRPr="00C3535E" w14:paraId="7B8AAC57" w14:textId="77777777" w:rsidTr="00D03ED5">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3F962EC1"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F8C720F"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4A00A26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right w:val="single" w:sz="4" w:space="0" w:color="auto"/>
            </w:tcBorders>
            <w:vAlign w:val="center"/>
            <w:hideMark/>
          </w:tcPr>
          <w:p w14:paraId="15626A0A"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F353B">
              <w:rPr>
                <w:rFonts w:ascii="Arial" w:eastAsia="Times New Roman" w:hAnsi="Arial" w:cs="Arial"/>
                <w:sz w:val="18"/>
                <w:szCs w:val="18"/>
                <w:highlight w:val="lightGray"/>
              </w:rPr>
              <w:t>SR.1.1 FDD</w:t>
            </w:r>
            <w:r w:rsidRPr="00FF353B">
              <w:rPr>
                <w:rFonts w:ascii="Arial" w:eastAsia="Times New Roman" w:hAnsi="Arial" w:cs="Arial"/>
                <w:sz w:val="18"/>
                <w:szCs w:val="18"/>
                <w:highlight w:val="lightGray"/>
                <w:lang w:val="en-US"/>
              </w:rPr>
              <w:t xml:space="preserve"> </w:t>
            </w:r>
          </w:p>
        </w:tc>
      </w:tr>
      <w:tr w:rsidR="00C3535E" w:rsidRPr="00C3535E" w14:paraId="3B5E0314" w14:textId="77777777" w:rsidTr="00D03ED5">
        <w:trPr>
          <w:jc w:val="center"/>
        </w:trPr>
        <w:tc>
          <w:tcPr>
            <w:tcW w:w="2088" w:type="dxa"/>
            <w:gridSpan w:val="2"/>
            <w:vMerge/>
            <w:tcBorders>
              <w:left w:val="single" w:sz="4" w:space="0" w:color="auto"/>
              <w:right w:val="single" w:sz="4" w:space="0" w:color="auto"/>
            </w:tcBorders>
            <w:vAlign w:val="center"/>
          </w:tcPr>
          <w:p w14:paraId="120273FA"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17" w:type="dxa"/>
            <w:tcBorders>
              <w:left w:val="single" w:sz="4" w:space="0" w:color="auto"/>
              <w:right w:val="single" w:sz="4" w:space="0" w:color="auto"/>
            </w:tcBorders>
            <w:vAlign w:val="center"/>
          </w:tcPr>
          <w:p w14:paraId="032806BB"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2</w:t>
            </w:r>
          </w:p>
        </w:tc>
        <w:tc>
          <w:tcPr>
            <w:tcW w:w="1134" w:type="dxa"/>
            <w:vMerge/>
            <w:tcBorders>
              <w:left w:val="single" w:sz="4" w:space="0" w:color="auto"/>
              <w:right w:val="single" w:sz="4" w:space="0" w:color="auto"/>
            </w:tcBorders>
            <w:vAlign w:val="center"/>
          </w:tcPr>
          <w:p w14:paraId="3196DD4C"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right w:val="single" w:sz="4" w:space="0" w:color="auto"/>
            </w:tcBorders>
            <w:vAlign w:val="center"/>
          </w:tcPr>
          <w:p w14:paraId="03B46A48"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F353B">
              <w:rPr>
                <w:rFonts w:ascii="Arial" w:eastAsia="Times New Roman" w:hAnsi="Arial" w:cs="Arial"/>
                <w:sz w:val="18"/>
                <w:szCs w:val="18"/>
                <w:highlight w:val="lightGray"/>
              </w:rPr>
              <w:t>SR.1.1 TDD</w:t>
            </w:r>
          </w:p>
        </w:tc>
      </w:tr>
      <w:tr w:rsidR="00C3535E" w:rsidRPr="00C3535E" w14:paraId="3F989BAE" w14:textId="77777777" w:rsidTr="00D03ED5">
        <w:trPr>
          <w:jc w:val="center"/>
        </w:trPr>
        <w:tc>
          <w:tcPr>
            <w:tcW w:w="2088" w:type="dxa"/>
            <w:gridSpan w:val="2"/>
            <w:vMerge/>
            <w:tcBorders>
              <w:left w:val="single" w:sz="4" w:space="0" w:color="auto"/>
              <w:bottom w:val="single" w:sz="4" w:space="0" w:color="auto"/>
              <w:right w:val="single" w:sz="4" w:space="0" w:color="auto"/>
            </w:tcBorders>
            <w:vAlign w:val="center"/>
          </w:tcPr>
          <w:p w14:paraId="20A8F594"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17" w:type="dxa"/>
            <w:tcBorders>
              <w:left w:val="single" w:sz="4" w:space="0" w:color="auto"/>
              <w:bottom w:val="single" w:sz="4" w:space="0" w:color="auto"/>
              <w:right w:val="single" w:sz="4" w:space="0" w:color="auto"/>
            </w:tcBorders>
            <w:vAlign w:val="center"/>
          </w:tcPr>
          <w:p w14:paraId="0CE1E40B"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50F63317"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1012E2EF"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F353B">
              <w:rPr>
                <w:rFonts w:ascii="Arial" w:eastAsia="Times New Roman" w:hAnsi="Arial" w:cs="Arial"/>
                <w:sz w:val="18"/>
                <w:szCs w:val="18"/>
                <w:highlight w:val="lightGray"/>
              </w:rPr>
              <w:t>SR2.1 TDD</w:t>
            </w:r>
          </w:p>
        </w:tc>
      </w:tr>
      <w:tr w:rsidR="00C3535E" w:rsidRPr="00C3535E" w14:paraId="1144C883" w14:textId="77777777" w:rsidTr="00D03ED5">
        <w:trPr>
          <w:jc w:val="center"/>
        </w:trPr>
        <w:tc>
          <w:tcPr>
            <w:tcW w:w="2088" w:type="dxa"/>
            <w:gridSpan w:val="2"/>
            <w:vMerge w:val="restart"/>
            <w:tcBorders>
              <w:top w:val="single" w:sz="4" w:space="0" w:color="auto"/>
              <w:left w:val="single" w:sz="4" w:space="0" w:color="auto"/>
              <w:right w:val="single" w:sz="4" w:space="0" w:color="auto"/>
            </w:tcBorders>
            <w:vAlign w:val="center"/>
          </w:tcPr>
          <w:p w14:paraId="5C99262B"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v5.0.0"/>
                <w:sz w:val="18"/>
                <w:highlight w:val="lightGray"/>
              </w:rPr>
              <w:t>CORESET Reference Channel</w:t>
            </w:r>
          </w:p>
        </w:tc>
        <w:tc>
          <w:tcPr>
            <w:tcW w:w="1717" w:type="dxa"/>
            <w:tcBorders>
              <w:top w:val="single" w:sz="4" w:space="0" w:color="auto"/>
              <w:left w:val="single" w:sz="4" w:space="0" w:color="auto"/>
              <w:right w:val="single" w:sz="4" w:space="0" w:color="auto"/>
            </w:tcBorders>
            <w:vAlign w:val="center"/>
          </w:tcPr>
          <w:p w14:paraId="7A5A3628"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71DC8401"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3C114B9"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F353B">
              <w:rPr>
                <w:rFonts w:ascii="Arial" w:eastAsia="Times New Roman" w:hAnsi="Arial" w:cs="Arial"/>
                <w:sz w:val="18"/>
                <w:szCs w:val="18"/>
                <w:highlight w:val="lightGray"/>
              </w:rPr>
              <w:t>CR.1.1 FDD</w:t>
            </w:r>
            <w:r w:rsidRPr="00FF353B">
              <w:rPr>
                <w:rFonts w:ascii="Arial" w:eastAsia="Times New Roman" w:hAnsi="Arial" w:cs="Arial"/>
                <w:sz w:val="18"/>
                <w:szCs w:val="18"/>
                <w:highlight w:val="lightGray"/>
                <w:lang w:val="en-US"/>
              </w:rPr>
              <w:t xml:space="preserve">  </w:t>
            </w:r>
          </w:p>
        </w:tc>
      </w:tr>
      <w:tr w:rsidR="00C3535E" w:rsidRPr="00C3535E" w14:paraId="40AD2744" w14:textId="77777777" w:rsidTr="00D03ED5">
        <w:trPr>
          <w:jc w:val="center"/>
        </w:trPr>
        <w:tc>
          <w:tcPr>
            <w:tcW w:w="2088" w:type="dxa"/>
            <w:gridSpan w:val="2"/>
            <w:vMerge/>
            <w:tcBorders>
              <w:left w:val="single" w:sz="4" w:space="0" w:color="auto"/>
              <w:right w:val="single" w:sz="4" w:space="0" w:color="auto"/>
            </w:tcBorders>
            <w:vAlign w:val="center"/>
          </w:tcPr>
          <w:p w14:paraId="16CD1220"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v5.0.0"/>
                <w:sz w:val="18"/>
                <w:highlight w:val="lightGray"/>
              </w:rPr>
            </w:pPr>
          </w:p>
        </w:tc>
        <w:tc>
          <w:tcPr>
            <w:tcW w:w="1717" w:type="dxa"/>
            <w:tcBorders>
              <w:left w:val="single" w:sz="4" w:space="0" w:color="auto"/>
              <w:right w:val="single" w:sz="4" w:space="0" w:color="auto"/>
            </w:tcBorders>
            <w:vAlign w:val="center"/>
          </w:tcPr>
          <w:p w14:paraId="543D0282"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v5.0.0"/>
                <w:sz w:val="18"/>
                <w:highlight w:val="lightGray"/>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2</w:t>
            </w:r>
          </w:p>
        </w:tc>
        <w:tc>
          <w:tcPr>
            <w:tcW w:w="1134" w:type="dxa"/>
            <w:vMerge/>
            <w:tcBorders>
              <w:left w:val="single" w:sz="4" w:space="0" w:color="auto"/>
              <w:right w:val="single" w:sz="4" w:space="0" w:color="auto"/>
            </w:tcBorders>
            <w:vAlign w:val="center"/>
          </w:tcPr>
          <w:p w14:paraId="4396077F"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DAA7DE8"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F353B">
              <w:rPr>
                <w:rFonts w:ascii="Arial" w:eastAsia="Times New Roman" w:hAnsi="Arial" w:cs="Arial"/>
                <w:sz w:val="18"/>
                <w:szCs w:val="18"/>
                <w:highlight w:val="lightGray"/>
              </w:rPr>
              <w:t>CR.1.1 TDD</w:t>
            </w:r>
          </w:p>
        </w:tc>
      </w:tr>
      <w:tr w:rsidR="00C3535E" w:rsidRPr="00C3535E" w14:paraId="58366F91" w14:textId="77777777" w:rsidTr="00D03ED5">
        <w:trPr>
          <w:jc w:val="center"/>
        </w:trPr>
        <w:tc>
          <w:tcPr>
            <w:tcW w:w="2088" w:type="dxa"/>
            <w:gridSpan w:val="2"/>
            <w:vMerge/>
            <w:tcBorders>
              <w:left w:val="single" w:sz="4" w:space="0" w:color="auto"/>
              <w:bottom w:val="single" w:sz="4" w:space="0" w:color="auto"/>
              <w:right w:val="single" w:sz="4" w:space="0" w:color="auto"/>
            </w:tcBorders>
            <w:vAlign w:val="center"/>
          </w:tcPr>
          <w:p w14:paraId="4DC82A74"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v5.0.0"/>
                <w:sz w:val="18"/>
                <w:highlight w:val="lightGray"/>
              </w:rPr>
            </w:pPr>
          </w:p>
        </w:tc>
        <w:tc>
          <w:tcPr>
            <w:tcW w:w="1717" w:type="dxa"/>
            <w:tcBorders>
              <w:left w:val="single" w:sz="4" w:space="0" w:color="auto"/>
              <w:bottom w:val="single" w:sz="4" w:space="0" w:color="auto"/>
              <w:right w:val="single" w:sz="4" w:space="0" w:color="auto"/>
            </w:tcBorders>
            <w:vAlign w:val="center"/>
          </w:tcPr>
          <w:p w14:paraId="13117A50"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v5.0.0"/>
                <w:sz w:val="18"/>
                <w:highlight w:val="lightGray"/>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208DFE3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25D814F"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F353B">
              <w:rPr>
                <w:rFonts w:ascii="Arial" w:eastAsia="Times New Roman" w:hAnsi="Arial" w:cs="Arial"/>
                <w:sz w:val="18"/>
                <w:szCs w:val="18"/>
                <w:highlight w:val="lightGray"/>
              </w:rPr>
              <w:t>CR2.1 TDD</w:t>
            </w:r>
          </w:p>
        </w:tc>
      </w:tr>
      <w:tr w:rsidR="00C3535E" w:rsidRPr="00C3535E" w14:paraId="2A55F970" w14:textId="77777777" w:rsidTr="00D03ED5">
        <w:trPr>
          <w:jc w:val="center"/>
        </w:trPr>
        <w:tc>
          <w:tcPr>
            <w:tcW w:w="2088" w:type="dxa"/>
            <w:gridSpan w:val="2"/>
            <w:vMerge w:val="restart"/>
            <w:tcBorders>
              <w:left w:val="single" w:sz="4" w:space="0" w:color="auto"/>
              <w:right w:val="single" w:sz="4" w:space="0" w:color="auto"/>
            </w:tcBorders>
            <w:vAlign w:val="center"/>
          </w:tcPr>
          <w:p w14:paraId="3B62EC8A"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v5.0.0"/>
                <w:sz w:val="18"/>
                <w:highlight w:val="lightGray"/>
              </w:rPr>
            </w:pPr>
            <w:r w:rsidRPr="00FF353B">
              <w:rPr>
                <w:rFonts w:ascii="Arial" w:eastAsia="Times New Roman" w:hAnsi="Arial" w:cs="v5.0.0"/>
                <w:sz w:val="18"/>
                <w:highlight w:val="lightGray"/>
              </w:rPr>
              <w:t>TRS configuration</w:t>
            </w:r>
          </w:p>
        </w:tc>
        <w:tc>
          <w:tcPr>
            <w:tcW w:w="1717" w:type="dxa"/>
            <w:tcBorders>
              <w:left w:val="single" w:sz="4" w:space="0" w:color="auto"/>
              <w:bottom w:val="single" w:sz="4" w:space="0" w:color="auto"/>
              <w:right w:val="single" w:sz="4" w:space="0" w:color="auto"/>
            </w:tcBorders>
            <w:vAlign w:val="center"/>
          </w:tcPr>
          <w:p w14:paraId="5D1932F6"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1</w:t>
            </w:r>
          </w:p>
        </w:tc>
        <w:tc>
          <w:tcPr>
            <w:tcW w:w="1134" w:type="dxa"/>
            <w:tcBorders>
              <w:left w:val="single" w:sz="4" w:space="0" w:color="auto"/>
              <w:bottom w:val="single" w:sz="4" w:space="0" w:color="auto"/>
              <w:right w:val="single" w:sz="4" w:space="0" w:color="auto"/>
            </w:tcBorders>
            <w:vAlign w:val="center"/>
          </w:tcPr>
          <w:p w14:paraId="2AC4F67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130DB3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6"/>
                <w:highlight w:val="lightGray"/>
              </w:rPr>
            </w:pPr>
            <w:r w:rsidRPr="00FF353B">
              <w:rPr>
                <w:rFonts w:ascii="Arial" w:eastAsia="Times New Roman" w:hAnsi="Arial" w:cs="v4.2.0"/>
                <w:sz w:val="18"/>
                <w:highlight w:val="lightGray"/>
                <w:lang w:eastAsia="zh-CN"/>
              </w:rPr>
              <w:t>TRS.1.1 FDD</w:t>
            </w:r>
          </w:p>
        </w:tc>
      </w:tr>
      <w:tr w:rsidR="00C3535E" w:rsidRPr="00C3535E" w14:paraId="7A79D7E9" w14:textId="77777777" w:rsidTr="00D03ED5">
        <w:trPr>
          <w:jc w:val="center"/>
        </w:trPr>
        <w:tc>
          <w:tcPr>
            <w:tcW w:w="2088" w:type="dxa"/>
            <w:gridSpan w:val="2"/>
            <w:vMerge/>
            <w:tcBorders>
              <w:left w:val="single" w:sz="4" w:space="0" w:color="auto"/>
              <w:right w:val="single" w:sz="4" w:space="0" w:color="auto"/>
            </w:tcBorders>
            <w:vAlign w:val="center"/>
          </w:tcPr>
          <w:p w14:paraId="3F4F0339"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v5.0.0"/>
                <w:sz w:val="18"/>
                <w:highlight w:val="lightGray"/>
              </w:rPr>
            </w:pPr>
          </w:p>
        </w:tc>
        <w:tc>
          <w:tcPr>
            <w:tcW w:w="1717" w:type="dxa"/>
            <w:tcBorders>
              <w:left w:val="single" w:sz="4" w:space="0" w:color="auto"/>
              <w:bottom w:val="single" w:sz="4" w:space="0" w:color="auto"/>
              <w:right w:val="single" w:sz="4" w:space="0" w:color="auto"/>
            </w:tcBorders>
            <w:vAlign w:val="center"/>
          </w:tcPr>
          <w:p w14:paraId="553B6AC3"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2</w:t>
            </w:r>
          </w:p>
        </w:tc>
        <w:tc>
          <w:tcPr>
            <w:tcW w:w="1134" w:type="dxa"/>
            <w:tcBorders>
              <w:left w:val="single" w:sz="4" w:space="0" w:color="auto"/>
              <w:bottom w:val="single" w:sz="4" w:space="0" w:color="auto"/>
              <w:right w:val="single" w:sz="4" w:space="0" w:color="auto"/>
            </w:tcBorders>
            <w:vAlign w:val="center"/>
          </w:tcPr>
          <w:p w14:paraId="637B9880"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796424A"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6"/>
                <w:highlight w:val="lightGray"/>
              </w:rPr>
            </w:pPr>
            <w:r w:rsidRPr="00FF353B">
              <w:rPr>
                <w:rFonts w:ascii="Arial" w:eastAsia="Times New Roman" w:hAnsi="Arial" w:cs="v4.2.0"/>
                <w:sz w:val="18"/>
                <w:highlight w:val="lightGray"/>
                <w:lang w:eastAsia="zh-CN"/>
              </w:rPr>
              <w:t>TRS.1.1 TDD</w:t>
            </w:r>
          </w:p>
        </w:tc>
      </w:tr>
      <w:tr w:rsidR="00C3535E" w:rsidRPr="00C3535E" w14:paraId="5260D4F6" w14:textId="77777777" w:rsidTr="00D03ED5">
        <w:trPr>
          <w:jc w:val="center"/>
        </w:trPr>
        <w:tc>
          <w:tcPr>
            <w:tcW w:w="2088" w:type="dxa"/>
            <w:gridSpan w:val="2"/>
            <w:vMerge/>
            <w:tcBorders>
              <w:left w:val="single" w:sz="4" w:space="0" w:color="auto"/>
              <w:bottom w:val="single" w:sz="4" w:space="0" w:color="auto"/>
              <w:right w:val="single" w:sz="4" w:space="0" w:color="auto"/>
            </w:tcBorders>
            <w:vAlign w:val="center"/>
          </w:tcPr>
          <w:p w14:paraId="2F5D0D57"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v5.0.0"/>
                <w:sz w:val="18"/>
                <w:highlight w:val="lightGray"/>
              </w:rPr>
            </w:pPr>
          </w:p>
        </w:tc>
        <w:tc>
          <w:tcPr>
            <w:tcW w:w="1717" w:type="dxa"/>
            <w:tcBorders>
              <w:left w:val="single" w:sz="4" w:space="0" w:color="auto"/>
              <w:bottom w:val="single" w:sz="4" w:space="0" w:color="auto"/>
              <w:right w:val="single" w:sz="4" w:space="0" w:color="auto"/>
            </w:tcBorders>
            <w:vAlign w:val="center"/>
          </w:tcPr>
          <w:p w14:paraId="1FD59AA6"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3</w:t>
            </w:r>
          </w:p>
        </w:tc>
        <w:tc>
          <w:tcPr>
            <w:tcW w:w="1134" w:type="dxa"/>
            <w:tcBorders>
              <w:left w:val="single" w:sz="4" w:space="0" w:color="auto"/>
              <w:bottom w:val="single" w:sz="4" w:space="0" w:color="auto"/>
              <w:right w:val="single" w:sz="4" w:space="0" w:color="auto"/>
            </w:tcBorders>
            <w:vAlign w:val="center"/>
          </w:tcPr>
          <w:p w14:paraId="609A9630"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5809F0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6"/>
                <w:highlight w:val="lightGray"/>
              </w:rPr>
            </w:pPr>
            <w:r w:rsidRPr="00FF353B">
              <w:rPr>
                <w:rFonts w:ascii="Arial" w:eastAsia="Times New Roman" w:hAnsi="Arial" w:cs="v4.2.0"/>
                <w:sz w:val="18"/>
                <w:highlight w:val="lightGray"/>
                <w:lang w:eastAsia="zh-CN"/>
              </w:rPr>
              <w:t>TRS.1.2 TDD</w:t>
            </w:r>
          </w:p>
        </w:tc>
      </w:tr>
      <w:tr w:rsidR="00C3535E" w:rsidRPr="00C3535E" w14:paraId="5344FA9A"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7D6B4E9"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2E73CCA"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C13EBAB"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snapToGrid w:val="0"/>
                <w:sz w:val="18"/>
                <w:highlight w:val="lightGray"/>
                <w:lang w:eastAsia="ja-JP"/>
              </w:rPr>
              <w:t>OP.1</w:t>
            </w:r>
          </w:p>
        </w:tc>
      </w:tr>
      <w:tr w:rsidR="00C3535E" w:rsidRPr="00C3535E" w14:paraId="18AE2637"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84ECCF9"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szCs w:val="18"/>
                <w:highlight w:val="lightGray"/>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21A3CEF"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3A0537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FF353B">
              <w:rPr>
                <w:rFonts w:ascii="Arial" w:eastAsia="Times New Roman" w:hAnsi="Arial" w:cs="Arial"/>
                <w:snapToGrid w:val="0"/>
                <w:sz w:val="18"/>
                <w:szCs w:val="18"/>
                <w:highlight w:val="lightGray"/>
                <w:lang w:eastAsia="zh-CN"/>
              </w:rPr>
              <w:t>SMTC</w:t>
            </w:r>
            <w:r w:rsidRPr="00FF353B">
              <w:rPr>
                <w:rFonts w:ascii="Arial" w:eastAsia="Times New Roman" w:hAnsi="Arial" w:cs="Arial"/>
                <w:snapToGrid w:val="0"/>
                <w:sz w:val="18"/>
                <w:szCs w:val="18"/>
                <w:highlight w:val="lightGray"/>
                <w:lang w:eastAsia="ja-JP"/>
              </w:rPr>
              <w:t>.1</w:t>
            </w:r>
          </w:p>
        </w:tc>
      </w:tr>
      <w:tr w:rsidR="00C3535E" w:rsidRPr="00C3535E" w14:paraId="49AECA2F" w14:textId="77777777" w:rsidTr="00D03ED5">
        <w:trPr>
          <w:jc w:val="center"/>
        </w:trPr>
        <w:tc>
          <w:tcPr>
            <w:tcW w:w="2088" w:type="dxa"/>
            <w:gridSpan w:val="2"/>
            <w:vMerge w:val="restart"/>
            <w:tcBorders>
              <w:top w:val="single" w:sz="4" w:space="0" w:color="auto"/>
              <w:left w:val="single" w:sz="4" w:space="0" w:color="auto"/>
              <w:right w:val="single" w:sz="4" w:space="0" w:color="auto"/>
            </w:tcBorders>
            <w:vAlign w:val="center"/>
          </w:tcPr>
          <w:p w14:paraId="6BFCD1BD"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lang w:val="da-DK"/>
              </w:rPr>
              <w:t>SSB Configuration</w:t>
            </w:r>
          </w:p>
        </w:tc>
        <w:tc>
          <w:tcPr>
            <w:tcW w:w="1717" w:type="dxa"/>
            <w:tcBorders>
              <w:top w:val="single" w:sz="4" w:space="0" w:color="auto"/>
              <w:left w:val="single" w:sz="4" w:space="0" w:color="auto"/>
              <w:right w:val="single" w:sz="4" w:space="0" w:color="auto"/>
            </w:tcBorders>
            <w:vAlign w:val="center"/>
          </w:tcPr>
          <w:p w14:paraId="5D071D9E"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cs="Arial"/>
                <w:sz w:val="18"/>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75082E3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top w:val="single" w:sz="4" w:space="0" w:color="auto"/>
              <w:left w:val="single" w:sz="4" w:space="0" w:color="auto"/>
              <w:right w:val="single" w:sz="4" w:space="0" w:color="auto"/>
            </w:tcBorders>
            <w:vAlign w:val="center"/>
          </w:tcPr>
          <w:p w14:paraId="55E1921A"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v4.2.0"/>
                <w:sz w:val="18"/>
                <w:highlight w:val="lightGray"/>
              </w:rPr>
              <w:t>SSB.1 FR1</w:t>
            </w:r>
          </w:p>
        </w:tc>
      </w:tr>
      <w:tr w:rsidR="00C3535E" w:rsidRPr="00C3535E" w14:paraId="2D6717EE" w14:textId="77777777" w:rsidTr="00D03ED5">
        <w:trPr>
          <w:jc w:val="center"/>
        </w:trPr>
        <w:tc>
          <w:tcPr>
            <w:tcW w:w="2088" w:type="dxa"/>
            <w:gridSpan w:val="2"/>
            <w:vMerge/>
            <w:tcBorders>
              <w:left w:val="single" w:sz="4" w:space="0" w:color="auto"/>
              <w:right w:val="single" w:sz="4" w:space="0" w:color="auto"/>
            </w:tcBorders>
            <w:vAlign w:val="center"/>
          </w:tcPr>
          <w:p w14:paraId="518F45A4"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17" w:type="dxa"/>
            <w:tcBorders>
              <w:left w:val="single" w:sz="4" w:space="0" w:color="auto"/>
              <w:right w:val="single" w:sz="4" w:space="0" w:color="auto"/>
            </w:tcBorders>
            <w:vAlign w:val="center"/>
          </w:tcPr>
          <w:p w14:paraId="006F72E2"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cs="Arial"/>
                <w:sz w:val="18"/>
                <w:highlight w:val="lightGray"/>
              </w:rPr>
              <w:t>3</w:t>
            </w:r>
          </w:p>
        </w:tc>
        <w:tc>
          <w:tcPr>
            <w:tcW w:w="1134" w:type="dxa"/>
            <w:vMerge/>
            <w:tcBorders>
              <w:left w:val="single" w:sz="4" w:space="0" w:color="auto"/>
              <w:right w:val="single" w:sz="4" w:space="0" w:color="auto"/>
            </w:tcBorders>
            <w:vAlign w:val="center"/>
          </w:tcPr>
          <w:p w14:paraId="4E96F47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top w:val="single" w:sz="4" w:space="0" w:color="auto"/>
              <w:left w:val="single" w:sz="4" w:space="0" w:color="auto"/>
              <w:right w:val="single" w:sz="4" w:space="0" w:color="auto"/>
            </w:tcBorders>
            <w:vAlign w:val="center"/>
          </w:tcPr>
          <w:p w14:paraId="102D1ABA"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F353B">
              <w:rPr>
                <w:rFonts w:ascii="Arial" w:eastAsia="Times New Roman" w:hAnsi="Arial" w:cs="v4.2.0"/>
                <w:sz w:val="18"/>
                <w:highlight w:val="lightGray"/>
              </w:rPr>
              <w:t>SSB.2 FR1</w:t>
            </w:r>
          </w:p>
        </w:tc>
      </w:tr>
      <w:tr w:rsidR="00C3535E" w:rsidRPr="00C3535E" w14:paraId="4C424D89" w14:textId="77777777" w:rsidTr="00D03ED5">
        <w:trPr>
          <w:jc w:val="center"/>
        </w:trPr>
        <w:tc>
          <w:tcPr>
            <w:tcW w:w="2088" w:type="dxa"/>
            <w:gridSpan w:val="2"/>
            <w:vMerge w:val="restart"/>
            <w:tcBorders>
              <w:top w:val="single" w:sz="4" w:space="0" w:color="auto"/>
              <w:left w:val="single" w:sz="4" w:space="0" w:color="auto"/>
              <w:right w:val="single" w:sz="4" w:space="0" w:color="auto"/>
            </w:tcBorders>
            <w:vAlign w:val="center"/>
          </w:tcPr>
          <w:p w14:paraId="670DCE70"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lang w:val="da-DK"/>
              </w:rPr>
              <w:t>PDSCH/PDCCH subcarrier spacing</w:t>
            </w:r>
          </w:p>
        </w:tc>
        <w:tc>
          <w:tcPr>
            <w:tcW w:w="1717" w:type="dxa"/>
            <w:tcBorders>
              <w:top w:val="single" w:sz="4" w:space="0" w:color="auto"/>
              <w:left w:val="single" w:sz="4" w:space="0" w:color="auto"/>
              <w:right w:val="single" w:sz="4" w:space="0" w:color="auto"/>
            </w:tcBorders>
          </w:tcPr>
          <w:p w14:paraId="17B59BBF"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cs="Arial"/>
                <w:sz w:val="18"/>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2D24A7EF"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14:paraId="724B427B"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15 kHz</w:t>
            </w:r>
          </w:p>
        </w:tc>
      </w:tr>
      <w:tr w:rsidR="00C3535E" w:rsidRPr="00C3535E" w14:paraId="7C9C0D0A" w14:textId="77777777" w:rsidTr="00D03ED5">
        <w:trPr>
          <w:jc w:val="center"/>
        </w:trPr>
        <w:tc>
          <w:tcPr>
            <w:tcW w:w="2088" w:type="dxa"/>
            <w:gridSpan w:val="2"/>
            <w:vMerge/>
            <w:tcBorders>
              <w:left w:val="single" w:sz="4" w:space="0" w:color="auto"/>
              <w:right w:val="single" w:sz="4" w:space="0" w:color="auto"/>
            </w:tcBorders>
            <w:vAlign w:val="center"/>
          </w:tcPr>
          <w:p w14:paraId="26A56D7E"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17" w:type="dxa"/>
            <w:tcBorders>
              <w:left w:val="single" w:sz="4" w:space="0" w:color="auto"/>
              <w:right w:val="single" w:sz="4" w:space="0" w:color="auto"/>
            </w:tcBorders>
          </w:tcPr>
          <w:p w14:paraId="336643C1"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cs="Arial"/>
                <w:sz w:val="18"/>
                <w:highlight w:val="lightGray"/>
              </w:rPr>
              <w:t>3</w:t>
            </w:r>
          </w:p>
        </w:tc>
        <w:tc>
          <w:tcPr>
            <w:tcW w:w="1134" w:type="dxa"/>
            <w:vMerge/>
            <w:tcBorders>
              <w:left w:val="single" w:sz="4" w:space="0" w:color="auto"/>
              <w:right w:val="single" w:sz="4" w:space="0" w:color="auto"/>
            </w:tcBorders>
            <w:vAlign w:val="center"/>
          </w:tcPr>
          <w:p w14:paraId="754219C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vAlign w:val="center"/>
          </w:tcPr>
          <w:p w14:paraId="03E4D3C0"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30 kHz</w:t>
            </w:r>
          </w:p>
        </w:tc>
      </w:tr>
      <w:tr w:rsidR="00C3535E" w:rsidRPr="00C3535E" w14:paraId="23521B0F" w14:textId="77777777" w:rsidTr="00D03ED5">
        <w:trPr>
          <w:jc w:val="center"/>
        </w:trPr>
        <w:tc>
          <w:tcPr>
            <w:tcW w:w="2088" w:type="dxa"/>
            <w:gridSpan w:val="2"/>
            <w:vMerge w:val="restart"/>
            <w:tcBorders>
              <w:top w:val="single" w:sz="4" w:space="0" w:color="auto"/>
              <w:left w:val="single" w:sz="4" w:space="0" w:color="auto"/>
              <w:right w:val="single" w:sz="4" w:space="0" w:color="auto"/>
            </w:tcBorders>
            <w:vAlign w:val="center"/>
          </w:tcPr>
          <w:p w14:paraId="09AD43DA"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lang w:val="da-DK"/>
              </w:rPr>
              <w:t>PUCCH/PUSCH subcarrier spacing</w:t>
            </w:r>
          </w:p>
        </w:tc>
        <w:tc>
          <w:tcPr>
            <w:tcW w:w="1717" w:type="dxa"/>
            <w:tcBorders>
              <w:top w:val="single" w:sz="4" w:space="0" w:color="auto"/>
              <w:left w:val="single" w:sz="4" w:space="0" w:color="auto"/>
              <w:right w:val="single" w:sz="4" w:space="0" w:color="auto"/>
            </w:tcBorders>
          </w:tcPr>
          <w:p w14:paraId="5710C88D"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cs="Arial"/>
                <w:sz w:val="18"/>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39EAB891"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14:paraId="7CB7695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15 kHz</w:t>
            </w:r>
          </w:p>
        </w:tc>
      </w:tr>
      <w:tr w:rsidR="00C3535E" w:rsidRPr="00C3535E" w14:paraId="41145AA6" w14:textId="77777777" w:rsidTr="00D03ED5">
        <w:trPr>
          <w:jc w:val="center"/>
        </w:trPr>
        <w:tc>
          <w:tcPr>
            <w:tcW w:w="2088" w:type="dxa"/>
            <w:gridSpan w:val="2"/>
            <w:vMerge/>
            <w:tcBorders>
              <w:left w:val="single" w:sz="4" w:space="0" w:color="auto"/>
              <w:right w:val="single" w:sz="4" w:space="0" w:color="auto"/>
            </w:tcBorders>
            <w:vAlign w:val="center"/>
          </w:tcPr>
          <w:p w14:paraId="1FE4D51C"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17" w:type="dxa"/>
            <w:tcBorders>
              <w:left w:val="single" w:sz="4" w:space="0" w:color="auto"/>
              <w:right w:val="single" w:sz="4" w:space="0" w:color="auto"/>
            </w:tcBorders>
          </w:tcPr>
          <w:p w14:paraId="28D051AA"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cs="Arial"/>
                <w:sz w:val="18"/>
                <w:highlight w:val="lightGray"/>
              </w:rPr>
              <w:t>3</w:t>
            </w:r>
          </w:p>
        </w:tc>
        <w:tc>
          <w:tcPr>
            <w:tcW w:w="1134" w:type="dxa"/>
            <w:vMerge/>
            <w:tcBorders>
              <w:left w:val="single" w:sz="4" w:space="0" w:color="auto"/>
              <w:right w:val="single" w:sz="4" w:space="0" w:color="auto"/>
            </w:tcBorders>
            <w:vAlign w:val="center"/>
          </w:tcPr>
          <w:p w14:paraId="5AD9ACF7"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vAlign w:val="center"/>
          </w:tcPr>
          <w:p w14:paraId="6BCD6123"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30 kHz</w:t>
            </w:r>
          </w:p>
        </w:tc>
      </w:tr>
      <w:tr w:rsidR="00C3535E" w:rsidRPr="00C3535E" w14:paraId="7F1FCEEB" w14:textId="77777777" w:rsidTr="00D03ED5">
        <w:trPr>
          <w:jc w:val="center"/>
        </w:trPr>
        <w:tc>
          <w:tcPr>
            <w:tcW w:w="3805" w:type="dxa"/>
            <w:gridSpan w:val="3"/>
            <w:tcBorders>
              <w:left w:val="single" w:sz="4" w:space="0" w:color="auto"/>
              <w:right w:val="single" w:sz="4" w:space="0" w:color="auto"/>
            </w:tcBorders>
          </w:tcPr>
          <w:p w14:paraId="44E6718A"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 xml:space="preserve">PRACH configuration </w:t>
            </w:r>
          </w:p>
        </w:tc>
        <w:tc>
          <w:tcPr>
            <w:tcW w:w="1134" w:type="dxa"/>
            <w:tcBorders>
              <w:left w:val="single" w:sz="4" w:space="0" w:color="auto"/>
              <w:right w:val="single" w:sz="4" w:space="0" w:color="auto"/>
            </w:tcBorders>
          </w:tcPr>
          <w:p w14:paraId="579E8FC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tcPr>
          <w:p w14:paraId="78FF8F0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sz w:val="18"/>
                <w:highlight w:val="lightGray"/>
                <w:lang w:eastAsia="zh-CN"/>
              </w:rPr>
              <w:t>FR1 PRACH configuration 1</w:t>
            </w:r>
          </w:p>
        </w:tc>
      </w:tr>
      <w:tr w:rsidR="00C3535E" w:rsidRPr="00C3535E" w14:paraId="22F069A4" w14:textId="77777777" w:rsidTr="00D03ED5">
        <w:trPr>
          <w:jc w:val="center"/>
        </w:trPr>
        <w:tc>
          <w:tcPr>
            <w:tcW w:w="2088" w:type="dxa"/>
            <w:gridSpan w:val="2"/>
            <w:vMerge w:val="restart"/>
            <w:tcBorders>
              <w:left w:val="single" w:sz="4" w:space="0" w:color="auto"/>
              <w:right w:val="single" w:sz="4" w:space="0" w:color="auto"/>
            </w:tcBorders>
            <w:vAlign w:val="center"/>
          </w:tcPr>
          <w:p w14:paraId="02520E7A"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F353B">
              <w:rPr>
                <w:rFonts w:ascii="Arial" w:eastAsia="Times New Roman" w:hAnsi="Arial" w:cs="Arial"/>
                <w:sz w:val="18"/>
                <w:highlight w:val="lightGray"/>
                <w:lang w:val="da-DK"/>
              </w:rPr>
              <w:t>BWP configuration</w:t>
            </w:r>
          </w:p>
        </w:tc>
        <w:tc>
          <w:tcPr>
            <w:tcW w:w="1717" w:type="dxa"/>
            <w:tcBorders>
              <w:left w:val="single" w:sz="4" w:space="0" w:color="auto"/>
              <w:right w:val="single" w:sz="4" w:space="0" w:color="auto"/>
            </w:tcBorders>
          </w:tcPr>
          <w:p w14:paraId="21021099"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Initial DL BWP</w:t>
            </w:r>
          </w:p>
        </w:tc>
        <w:tc>
          <w:tcPr>
            <w:tcW w:w="1134" w:type="dxa"/>
            <w:tcBorders>
              <w:left w:val="single" w:sz="4" w:space="0" w:color="auto"/>
              <w:right w:val="single" w:sz="4" w:space="0" w:color="auto"/>
            </w:tcBorders>
            <w:vAlign w:val="center"/>
          </w:tcPr>
          <w:p w14:paraId="674392DA"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tcPr>
          <w:p w14:paraId="26659AC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v3.7.0"/>
                <w:sz w:val="18"/>
                <w:highlight w:val="lightGray"/>
              </w:rPr>
              <w:t>DLBWP.0.1</w:t>
            </w:r>
          </w:p>
        </w:tc>
      </w:tr>
      <w:tr w:rsidR="00C3535E" w:rsidRPr="00C3535E" w14:paraId="55A29244" w14:textId="77777777" w:rsidTr="00D03ED5">
        <w:trPr>
          <w:jc w:val="center"/>
        </w:trPr>
        <w:tc>
          <w:tcPr>
            <w:tcW w:w="2088" w:type="dxa"/>
            <w:gridSpan w:val="2"/>
            <w:vMerge/>
            <w:tcBorders>
              <w:left w:val="single" w:sz="4" w:space="0" w:color="auto"/>
              <w:right w:val="single" w:sz="4" w:space="0" w:color="auto"/>
            </w:tcBorders>
            <w:vAlign w:val="center"/>
          </w:tcPr>
          <w:p w14:paraId="7C1170C5"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17" w:type="dxa"/>
            <w:tcBorders>
              <w:left w:val="single" w:sz="4" w:space="0" w:color="auto"/>
              <w:right w:val="single" w:sz="4" w:space="0" w:color="auto"/>
            </w:tcBorders>
          </w:tcPr>
          <w:p w14:paraId="44203E9C"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Dedicated DL BWP</w:t>
            </w:r>
          </w:p>
        </w:tc>
        <w:tc>
          <w:tcPr>
            <w:tcW w:w="1134" w:type="dxa"/>
            <w:tcBorders>
              <w:left w:val="single" w:sz="4" w:space="0" w:color="auto"/>
              <w:right w:val="single" w:sz="4" w:space="0" w:color="auto"/>
            </w:tcBorders>
            <w:vAlign w:val="center"/>
          </w:tcPr>
          <w:p w14:paraId="240EC90E"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tcPr>
          <w:p w14:paraId="6643E484"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v3.7.0"/>
                <w:sz w:val="18"/>
                <w:highlight w:val="lightGray"/>
              </w:rPr>
              <w:t>DLBWP.1.1</w:t>
            </w:r>
          </w:p>
        </w:tc>
      </w:tr>
      <w:tr w:rsidR="00C3535E" w:rsidRPr="00C3535E" w14:paraId="06096677" w14:textId="77777777" w:rsidTr="00D03ED5">
        <w:trPr>
          <w:jc w:val="center"/>
        </w:trPr>
        <w:tc>
          <w:tcPr>
            <w:tcW w:w="2088" w:type="dxa"/>
            <w:gridSpan w:val="2"/>
            <w:vMerge/>
            <w:tcBorders>
              <w:left w:val="single" w:sz="4" w:space="0" w:color="auto"/>
              <w:right w:val="single" w:sz="4" w:space="0" w:color="auto"/>
            </w:tcBorders>
            <w:vAlign w:val="center"/>
          </w:tcPr>
          <w:p w14:paraId="58D20D46"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17" w:type="dxa"/>
            <w:tcBorders>
              <w:left w:val="single" w:sz="4" w:space="0" w:color="auto"/>
              <w:right w:val="single" w:sz="4" w:space="0" w:color="auto"/>
            </w:tcBorders>
          </w:tcPr>
          <w:p w14:paraId="0D5416B7"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Initial UL BWP</w:t>
            </w:r>
          </w:p>
        </w:tc>
        <w:tc>
          <w:tcPr>
            <w:tcW w:w="1134" w:type="dxa"/>
            <w:tcBorders>
              <w:left w:val="single" w:sz="4" w:space="0" w:color="auto"/>
              <w:right w:val="single" w:sz="4" w:space="0" w:color="auto"/>
            </w:tcBorders>
            <w:vAlign w:val="center"/>
          </w:tcPr>
          <w:p w14:paraId="6DF82D9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tcPr>
          <w:p w14:paraId="64FAD6A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v3.7.0"/>
                <w:sz w:val="18"/>
                <w:highlight w:val="lightGray"/>
              </w:rPr>
              <w:t>ULBWP.0.1</w:t>
            </w:r>
          </w:p>
        </w:tc>
      </w:tr>
      <w:tr w:rsidR="00C3535E" w:rsidRPr="00C3535E" w14:paraId="383BAD57" w14:textId="77777777" w:rsidTr="00D03ED5">
        <w:trPr>
          <w:jc w:val="center"/>
        </w:trPr>
        <w:tc>
          <w:tcPr>
            <w:tcW w:w="2088" w:type="dxa"/>
            <w:gridSpan w:val="2"/>
            <w:vMerge/>
            <w:tcBorders>
              <w:left w:val="single" w:sz="4" w:space="0" w:color="auto"/>
              <w:right w:val="single" w:sz="4" w:space="0" w:color="auto"/>
            </w:tcBorders>
            <w:vAlign w:val="center"/>
          </w:tcPr>
          <w:p w14:paraId="31AC93A3"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17" w:type="dxa"/>
            <w:tcBorders>
              <w:left w:val="single" w:sz="4" w:space="0" w:color="auto"/>
              <w:right w:val="single" w:sz="4" w:space="0" w:color="auto"/>
            </w:tcBorders>
          </w:tcPr>
          <w:p w14:paraId="44A894BA"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rPr>
            </w:pPr>
            <w:r w:rsidRPr="00FF353B">
              <w:rPr>
                <w:rFonts w:ascii="Arial" w:eastAsia="Times New Roman" w:hAnsi="Arial" w:cs="Arial"/>
                <w:sz w:val="18"/>
                <w:highlight w:val="lightGray"/>
              </w:rPr>
              <w:t>Dedicated UL BWP</w:t>
            </w:r>
          </w:p>
        </w:tc>
        <w:tc>
          <w:tcPr>
            <w:tcW w:w="1134" w:type="dxa"/>
            <w:tcBorders>
              <w:left w:val="single" w:sz="4" w:space="0" w:color="auto"/>
              <w:right w:val="single" w:sz="4" w:space="0" w:color="auto"/>
            </w:tcBorders>
            <w:vAlign w:val="center"/>
          </w:tcPr>
          <w:p w14:paraId="125E8C79"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tcPr>
          <w:p w14:paraId="503FBCD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v3.7.0"/>
                <w:sz w:val="18"/>
                <w:highlight w:val="lightGray"/>
              </w:rPr>
              <w:t>ULBWP.1.1</w:t>
            </w:r>
          </w:p>
        </w:tc>
      </w:tr>
      <w:tr w:rsidR="00C3535E" w:rsidRPr="00C3535E" w14:paraId="33CA768C"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75AF68"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1D70997"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F353B">
              <w:rPr>
                <w:rFonts w:ascii="Arial" w:eastAsia="Times New Roman" w:hAnsi="Arial" w:cs="Arial"/>
                <w:sz w:val="18"/>
                <w:szCs w:val="18"/>
                <w:highlight w:val="lightGray"/>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197B369"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F353B">
              <w:rPr>
                <w:rFonts w:ascii="Arial" w:eastAsia="Times New Roman" w:hAnsi="Arial" w:cs="Arial"/>
                <w:sz w:val="18"/>
                <w:szCs w:val="18"/>
                <w:highlight w:val="lightGray"/>
                <w:lang w:eastAsia="ja-JP"/>
              </w:rPr>
              <w:t>0</w:t>
            </w:r>
          </w:p>
        </w:tc>
      </w:tr>
      <w:tr w:rsidR="00C3535E" w:rsidRPr="00C3535E" w14:paraId="0252364B"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32A390"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szCs w:val="16"/>
                <w:highlight w:val="lightGray"/>
                <w:lang w:eastAsia="ja-JP"/>
              </w:rPr>
              <w:t>EPRE ratio of PBCH DMRS to SSS</w:t>
            </w:r>
          </w:p>
        </w:tc>
        <w:tc>
          <w:tcPr>
            <w:tcW w:w="1134" w:type="dxa"/>
            <w:vMerge/>
            <w:tcBorders>
              <w:left w:val="single" w:sz="4" w:space="0" w:color="auto"/>
              <w:right w:val="single" w:sz="4" w:space="0" w:color="auto"/>
            </w:tcBorders>
          </w:tcPr>
          <w:p w14:paraId="26B9B454"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14:paraId="3D47B0B0"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C3535E" w:rsidRPr="00C3535E" w14:paraId="2EF67215"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F9935F"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szCs w:val="16"/>
                <w:highlight w:val="lightGray"/>
                <w:lang w:eastAsia="ja-JP"/>
              </w:rPr>
              <w:t>EPRE ratio of PBCH to PBCH DMRS</w:t>
            </w:r>
          </w:p>
        </w:tc>
        <w:tc>
          <w:tcPr>
            <w:tcW w:w="1134" w:type="dxa"/>
            <w:vMerge/>
            <w:tcBorders>
              <w:left w:val="single" w:sz="4" w:space="0" w:color="auto"/>
              <w:right w:val="single" w:sz="4" w:space="0" w:color="auto"/>
            </w:tcBorders>
          </w:tcPr>
          <w:p w14:paraId="4F9758D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14:paraId="7C38ED59"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C3535E" w:rsidRPr="00C3535E" w14:paraId="10AE674C"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83681F"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szCs w:val="16"/>
                <w:highlight w:val="lightGray"/>
                <w:lang w:eastAsia="ja-JP"/>
              </w:rPr>
              <w:t>EPRE ratio of PDCCH DMRS to SSS</w:t>
            </w:r>
          </w:p>
        </w:tc>
        <w:tc>
          <w:tcPr>
            <w:tcW w:w="1134" w:type="dxa"/>
            <w:vMerge/>
            <w:tcBorders>
              <w:left w:val="single" w:sz="4" w:space="0" w:color="auto"/>
              <w:right w:val="single" w:sz="4" w:space="0" w:color="auto"/>
            </w:tcBorders>
          </w:tcPr>
          <w:p w14:paraId="2F3E3498"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14:paraId="00748211"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C3535E" w:rsidRPr="00C3535E" w14:paraId="696231E3"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BD8D07"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szCs w:val="16"/>
                <w:highlight w:val="lightGray"/>
                <w:lang w:eastAsia="ja-JP"/>
              </w:rPr>
              <w:t>EPRE ratio of PDCCH to PDCCH DMRS</w:t>
            </w:r>
          </w:p>
        </w:tc>
        <w:tc>
          <w:tcPr>
            <w:tcW w:w="1134" w:type="dxa"/>
            <w:vMerge/>
            <w:tcBorders>
              <w:left w:val="single" w:sz="4" w:space="0" w:color="auto"/>
              <w:right w:val="single" w:sz="4" w:space="0" w:color="auto"/>
            </w:tcBorders>
          </w:tcPr>
          <w:p w14:paraId="3BD81049"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14:paraId="6AF58E5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C3535E" w:rsidRPr="00C3535E" w14:paraId="25D8A51F"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20B797"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szCs w:val="16"/>
                <w:highlight w:val="lightGray"/>
                <w:lang w:eastAsia="ja-JP"/>
              </w:rPr>
              <w:lastRenderedPageBreak/>
              <w:t xml:space="preserve">EPRE ratio of PDSCH DMRS to SSS </w:t>
            </w:r>
          </w:p>
        </w:tc>
        <w:tc>
          <w:tcPr>
            <w:tcW w:w="1134" w:type="dxa"/>
            <w:vMerge/>
            <w:tcBorders>
              <w:left w:val="single" w:sz="4" w:space="0" w:color="auto"/>
              <w:right w:val="single" w:sz="4" w:space="0" w:color="auto"/>
            </w:tcBorders>
          </w:tcPr>
          <w:p w14:paraId="3D300BC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14:paraId="7741795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C3535E" w:rsidRPr="00C3535E" w14:paraId="06EB516B"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4357D4"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szCs w:val="16"/>
                <w:highlight w:val="lightGray"/>
                <w:lang w:eastAsia="ja-JP"/>
              </w:rPr>
              <w:t xml:space="preserve">EPRE ratio of PDSCH to PDSCH </w:t>
            </w:r>
          </w:p>
        </w:tc>
        <w:tc>
          <w:tcPr>
            <w:tcW w:w="1134" w:type="dxa"/>
            <w:vMerge/>
            <w:tcBorders>
              <w:left w:val="single" w:sz="4" w:space="0" w:color="auto"/>
              <w:right w:val="single" w:sz="4" w:space="0" w:color="auto"/>
            </w:tcBorders>
          </w:tcPr>
          <w:p w14:paraId="498D110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14:paraId="43D2BEB7"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C3535E" w:rsidRPr="00C3535E" w14:paraId="181BD0BD"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9F2EAC"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szCs w:val="16"/>
                <w:highlight w:val="lightGray"/>
                <w:lang w:eastAsia="ja-JP"/>
              </w:rPr>
              <w:t>EPRE ratio of OCNG DMRS to SSS(Note 1)</w:t>
            </w:r>
          </w:p>
        </w:tc>
        <w:tc>
          <w:tcPr>
            <w:tcW w:w="1134" w:type="dxa"/>
            <w:vMerge/>
            <w:tcBorders>
              <w:left w:val="single" w:sz="4" w:space="0" w:color="auto"/>
              <w:right w:val="single" w:sz="4" w:space="0" w:color="auto"/>
            </w:tcBorders>
          </w:tcPr>
          <w:p w14:paraId="51CE23D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14:paraId="6C4116F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C3535E" w:rsidRPr="00C3535E" w14:paraId="42EC0E31"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239AA1"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6F006A1"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bottom w:val="single" w:sz="4" w:space="0" w:color="auto"/>
              <w:right w:val="single" w:sz="4" w:space="0" w:color="auto"/>
            </w:tcBorders>
          </w:tcPr>
          <w:p w14:paraId="313B16F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C3535E" w:rsidRPr="00C3535E" w14:paraId="0329587B" w14:textId="77777777" w:rsidTr="00D03ED5">
        <w:trPr>
          <w:jc w:val="center"/>
        </w:trPr>
        <w:tc>
          <w:tcPr>
            <w:tcW w:w="3805" w:type="dxa"/>
            <w:gridSpan w:val="3"/>
            <w:tcBorders>
              <w:top w:val="single" w:sz="4" w:space="0" w:color="auto"/>
              <w:left w:val="single" w:sz="4" w:space="0" w:color="auto"/>
              <w:right w:val="single" w:sz="4" w:space="0" w:color="auto"/>
            </w:tcBorders>
            <w:vAlign w:val="center"/>
          </w:tcPr>
          <w:p w14:paraId="74E94431"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301605">
              <w:rPr>
                <w:rFonts w:ascii="Arial" w:eastAsia="Calibri" w:hAnsi="Arial" w:cs="Arial"/>
                <w:position w:val="-12"/>
                <w:sz w:val="18"/>
                <w:szCs w:val="22"/>
                <w:highlight w:val="lightGray"/>
                <w:lang w:val="en-US"/>
              </w:rPr>
              <w:object w:dxaOrig="405" w:dyaOrig="345" w14:anchorId="0B304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0.65pt" o:ole="" fillcolor="window">
                  <v:imagedata r:id="rId7" o:title=""/>
                </v:shape>
                <o:OLEObject Type="Embed" ProgID="Equation.3" ShapeID="_x0000_i1025" DrawAspect="Content" ObjectID="_1738095047" r:id="rId8"/>
              </w:object>
            </w:r>
            <w:r w:rsidRPr="00FF353B">
              <w:rPr>
                <w:rFonts w:ascii="Arial" w:eastAsia="Times New Roman" w:hAnsi="Arial" w:cs="Arial"/>
                <w:sz w:val="18"/>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9F633"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dBm/15kHz</w:t>
            </w:r>
          </w:p>
        </w:tc>
        <w:tc>
          <w:tcPr>
            <w:tcW w:w="4655" w:type="dxa"/>
            <w:gridSpan w:val="7"/>
            <w:tcBorders>
              <w:top w:val="single" w:sz="4" w:space="0" w:color="auto"/>
              <w:left w:val="single" w:sz="4" w:space="0" w:color="auto"/>
              <w:right w:val="single" w:sz="4" w:space="0" w:color="auto"/>
            </w:tcBorders>
            <w:vAlign w:val="center"/>
          </w:tcPr>
          <w:p w14:paraId="3196D9AC"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-98</w:t>
            </w:r>
          </w:p>
        </w:tc>
      </w:tr>
      <w:tr w:rsidR="00C3535E" w:rsidRPr="00C3535E" w14:paraId="1CA40002" w14:textId="77777777" w:rsidTr="00D03ED5">
        <w:trPr>
          <w:jc w:val="center"/>
        </w:trPr>
        <w:tc>
          <w:tcPr>
            <w:tcW w:w="970" w:type="dxa"/>
            <w:vMerge w:val="restart"/>
            <w:tcBorders>
              <w:top w:val="single" w:sz="4" w:space="0" w:color="auto"/>
              <w:left w:val="single" w:sz="4" w:space="0" w:color="auto"/>
              <w:right w:val="single" w:sz="4" w:space="0" w:color="auto"/>
            </w:tcBorders>
            <w:vAlign w:val="center"/>
          </w:tcPr>
          <w:p w14:paraId="6434149D"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vertAlign w:val="superscript"/>
                <w:lang w:val="en-US"/>
              </w:rPr>
            </w:pPr>
            <w:r w:rsidRPr="00301605">
              <w:rPr>
                <w:rFonts w:ascii="Arial" w:eastAsia="Calibri" w:hAnsi="Arial" w:cs="Arial"/>
                <w:position w:val="-12"/>
                <w:sz w:val="18"/>
                <w:szCs w:val="22"/>
                <w:highlight w:val="lightGray"/>
                <w:lang w:val="en-US"/>
              </w:rPr>
              <w:object w:dxaOrig="405" w:dyaOrig="345" w14:anchorId="5526088B">
                <v:shape id="_x0000_i1026" type="#_x0000_t75" style="width:15.4pt;height:10.65pt" o:ole="" fillcolor="window">
                  <v:imagedata r:id="rId7" o:title=""/>
                </v:shape>
                <o:OLEObject Type="Embed" ProgID="Equation.3" ShapeID="_x0000_i1026" DrawAspect="Content" ObjectID="_1738095048" r:id="rId9"/>
              </w:object>
            </w:r>
            <w:r w:rsidRPr="00FF353B">
              <w:rPr>
                <w:rFonts w:ascii="Arial" w:eastAsia="Times New Roman" w:hAnsi="Arial" w:cs="Arial"/>
                <w:sz w:val="18"/>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3D07B224" w14:textId="77777777" w:rsidR="00C3535E" w:rsidRPr="00FF353B" w:rsidRDefault="00C3535E" w:rsidP="00C3535E">
            <w:pPr>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cs="Arial"/>
                <w:sz w:val="18"/>
                <w:highlight w:val="lightGray"/>
                <w:lang w:val="en-US"/>
              </w:rPr>
              <w:t>1,2</w:t>
            </w:r>
          </w:p>
        </w:tc>
        <w:tc>
          <w:tcPr>
            <w:tcW w:w="1134" w:type="dxa"/>
            <w:vMerge w:val="restart"/>
            <w:tcBorders>
              <w:top w:val="single" w:sz="4" w:space="0" w:color="auto"/>
              <w:left w:val="single" w:sz="4" w:space="0" w:color="auto"/>
              <w:right w:val="single" w:sz="4" w:space="0" w:color="auto"/>
            </w:tcBorders>
            <w:vAlign w:val="center"/>
          </w:tcPr>
          <w:p w14:paraId="6B49D728"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p w14:paraId="0AD00FB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dBm/SCS</w:t>
            </w:r>
          </w:p>
        </w:tc>
        <w:tc>
          <w:tcPr>
            <w:tcW w:w="4655" w:type="dxa"/>
            <w:gridSpan w:val="7"/>
            <w:tcBorders>
              <w:top w:val="single" w:sz="4" w:space="0" w:color="auto"/>
              <w:left w:val="single" w:sz="4" w:space="0" w:color="auto"/>
              <w:right w:val="single" w:sz="4" w:space="0" w:color="auto"/>
            </w:tcBorders>
            <w:vAlign w:val="center"/>
          </w:tcPr>
          <w:p w14:paraId="6AF6E45F"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-98</w:t>
            </w:r>
          </w:p>
        </w:tc>
      </w:tr>
      <w:tr w:rsidR="00C3535E" w:rsidRPr="00C3535E" w14:paraId="1FD66A29" w14:textId="77777777" w:rsidTr="00D03ED5">
        <w:trPr>
          <w:jc w:val="center"/>
        </w:trPr>
        <w:tc>
          <w:tcPr>
            <w:tcW w:w="970" w:type="dxa"/>
            <w:vMerge/>
            <w:tcBorders>
              <w:left w:val="single" w:sz="4" w:space="0" w:color="auto"/>
              <w:right w:val="single" w:sz="4" w:space="0" w:color="auto"/>
            </w:tcBorders>
            <w:vAlign w:val="center"/>
          </w:tcPr>
          <w:p w14:paraId="5AA10AFE" w14:textId="77777777" w:rsidR="00C3535E" w:rsidRPr="00FF353B" w:rsidRDefault="00C3535E" w:rsidP="00C3535E">
            <w:pPr>
              <w:keepLines/>
              <w:overflowPunct w:val="0"/>
              <w:autoSpaceDE w:val="0"/>
              <w:autoSpaceDN w:val="0"/>
              <w:adjustRightInd w:val="0"/>
              <w:spacing w:after="0"/>
              <w:textAlignment w:val="baseline"/>
              <w:rPr>
                <w:rFonts w:ascii="Arial" w:eastAsia="Calibri" w:hAnsi="Arial" w:cs="Arial"/>
                <w:sz w:val="18"/>
                <w:szCs w:val="22"/>
                <w:highlight w:val="lightGray"/>
                <w:lang w:val="en-US"/>
              </w:rPr>
            </w:pPr>
          </w:p>
        </w:tc>
        <w:tc>
          <w:tcPr>
            <w:tcW w:w="2835" w:type="dxa"/>
            <w:gridSpan w:val="2"/>
            <w:tcBorders>
              <w:left w:val="single" w:sz="4" w:space="0" w:color="auto"/>
              <w:right w:val="single" w:sz="4" w:space="0" w:color="auto"/>
            </w:tcBorders>
            <w:vAlign w:val="center"/>
          </w:tcPr>
          <w:p w14:paraId="6F2F89F0" w14:textId="77777777" w:rsidR="00C3535E" w:rsidRPr="00FF353B" w:rsidRDefault="00C3535E" w:rsidP="00C3535E">
            <w:pPr>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cs="Arial"/>
                <w:sz w:val="18"/>
                <w:highlight w:val="lightGray"/>
                <w:lang w:val="en-US"/>
              </w:rPr>
              <w:t>3</w:t>
            </w:r>
          </w:p>
        </w:tc>
        <w:tc>
          <w:tcPr>
            <w:tcW w:w="1134" w:type="dxa"/>
            <w:vMerge/>
            <w:tcBorders>
              <w:left w:val="single" w:sz="4" w:space="0" w:color="auto"/>
              <w:right w:val="single" w:sz="4" w:space="0" w:color="auto"/>
            </w:tcBorders>
            <w:vAlign w:val="center"/>
          </w:tcPr>
          <w:p w14:paraId="0DCBA9F6"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right w:val="single" w:sz="4" w:space="0" w:color="auto"/>
            </w:tcBorders>
            <w:vAlign w:val="center"/>
          </w:tcPr>
          <w:p w14:paraId="5943F9E3"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-95</w:t>
            </w:r>
          </w:p>
        </w:tc>
      </w:tr>
      <w:tr w:rsidR="00C3535E" w:rsidRPr="00C3535E" w14:paraId="3A28C917"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FB3618F"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i/>
                <w:sz w:val="18"/>
                <w:highlight w:val="lightGray"/>
                <w:lang w:val="en-US"/>
              </w:rPr>
            </w:pPr>
            <w:r w:rsidRPr="00301605">
              <w:rPr>
                <w:rFonts w:ascii="Arial" w:eastAsia="Calibri" w:hAnsi="Arial" w:cs="Arial"/>
                <w:i/>
                <w:position w:val="-12"/>
                <w:sz w:val="18"/>
                <w:szCs w:val="22"/>
                <w:highlight w:val="lightGray"/>
                <w:lang w:val="en-US"/>
              </w:rPr>
              <w:object w:dxaOrig="615" w:dyaOrig="390" w14:anchorId="2F22AB3E">
                <v:shape id="_x0000_i1027" type="#_x0000_t75" style="width:30.55pt;height:10.65pt" o:ole="" fillcolor="window">
                  <v:imagedata r:id="rId10" o:title=""/>
                </v:shape>
                <o:OLEObject Type="Embed" ProgID="Equation.3" ShapeID="_x0000_i1027" DrawAspect="Content" ObjectID="_1738095049"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B2B3C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dB</w:t>
            </w:r>
          </w:p>
        </w:tc>
        <w:tc>
          <w:tcPr>
            <w:tcW w:w="1163" w:type="dxa"/>
            <w:tcBorders>
              <w:top w:val="single" w:sz="4" w:space="0" w:color="auto"/>
              <w:left w:val="single" w:sz="4" w:space="0" w:color="auto"/>
              <w:right w:val="single" w:sz="4" w:space="0" w:color="auto"/>
            </w:tcBorders>
            <w:vAlign w:val="center"/>
          </w:tcPr>
          <w:p w14:paraId="25A75A1E"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8</w:t>
            </w:r>
          </w:p>
        </w:tc>
        <w:tc>
          <w:tcPr>
            <w:tcW w:w="1164" w:type="dxa"/>
            <w:gridSpan w:val="2"/>
            <w:tcBorders>
              <w:top w:val="single" w:sz="4" w:space="0" w:color="auto"/>
              <w:left w:val="single" w:sz="4" w:space="0" w:color="auto"/>
              <w:right w:val="single" w:sz="4" w:space="0" w:color="auto"/>
            </w:tcBorders>
            <w:vAlign w:val="center"/>
          </w:tcPr>
          <w:p w14:paraId="20390AAA"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-0.64</w:t>
            </w:r>
          </w:p>
        </w:tc>
        <w:tc>
          <w:tcPr>
            <w:tcW w:w="1164" w:type="dxa"/>
            <w:gridSpan w:val="2"/>
            <w:tcBorders>
              <w:top w:val="single" w:sz="4" w:space="0" w:color="auto"/>
              <w:left w:val="single" w:sz="4" w:space="0" w:color="auto"/>
              <w:right w:val="single" w:sz="4" w:space="0" w:color="auto"/>
            </w:tcBorders>
            <w:vAlign w:val="center"/>
          </w:tcPr>
          <w:p w14:paraId="475AE676"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-Infinity</w:t>
            </w:r>
          </w:p>
        </w:tc>
        <w:tc>
          <w:tcPr>
            <w:tcW w:w="1164" w:type="dxa"/>
            <w:gridSpan w:val="2"/>
            <w:tcBorders>
              <w:top w:val="single" w:sz="4" w:space="0" w:color="auto"/>
              <w:left w:val="single" w:sz="4" w:space="0" w:color="auto"/>
              <w:right w:val="single" w:sz="4" w:space="0" w:color="auto"/>
            </w:tcBorders>
            <w:vAlign w:val="center"/>
          </w:tcPr>
          <w:p w14:paraId="05481A6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-0.64</w:t>
            </w:r>
          </w:p>
        </w:tc>
      </w:tr>
      <w:tr w:rsidR="00C3535E" w:rsidRPr="00C3535E" w14:paraId="0D448018"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B746A1"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301605">
              <w:rPr>
                <w:rFonts w:ascii="Arial" w:eastAsia="Calibri" w:hAnsi="Arial" w:cs="Arial"/>
                <w:position w:val="-12"/>
                <w:sz w:val="18"/>
                <w:szCs w:val="22"/>
                <w:highlight w:val="lightGray"/>
                <w:lang w:val="en-US"/>
              </w:rPr>
              <w:object w:dxaOrig="810" w:dyaOrig="390" w14:anchorId="60102ED5">
                <v:shape id="_x0000_i1028" type="#_x0000_t75" style="width:40.6pt;height:10.65pt" o:ole="" fillcolor="window">
                  <v:imagedata r:id="rId12" o:title=""/>
                </v:shape>
                <o:OLEObject Type="Embed" ProgID="Equation.3" ShapeID="_x0000_i1028" DrawAspect="Content" ObjectID="_1738095050"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D6F13"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dB</w:t>
            </w:r>
          </w:p>
        </w:tc>
        <w:tc>
          <w:tcPr>
            <w:tcW w:w="1163" w:type="dxa"/>
            <w:tcBorders>
              <w:left w:val="single" w:sz="4" w:space="0" w:color="auto"/>
              <w:bottom w:val="single" w:sz="4" w:space="0" w:color="auto"/>
              <w:right w:val="single" w:sz="4" w:space="0" w:color="auto"/>
            </w:tcBorders>
            <w:vAlign w:val="center"/>
          </w:tcPr>
          <w:p w14:paraId="5F3AE48C"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8</w:t>
            </w:r>
          </w:p>
        </w:tc>
        <w:tc>
          <w:tcPr>
            <w:tcW w:w="1164" w:type="dxa"/>
            <w:gridSpan w:val="2"/>
            <w:tcBorders>
              <w:left w:val="single" w:sz="4" w:space="0" w:color="auto"/>
              <w:bottom w:val="single" w:sz="4" w:space="0" w:color="auto"/>
              <w:right w:val="single" w:sz="4" w:space="0" w:color="auto"/>
            </w:tcBorders>
            <w:vAlign w:val="center"/>
          </w:tcPr>
          <w:p w14:paraId="715EB4FC"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8</w:t>
            </w:r>
          </w:p>
        </w:tc>
        <w:tc>
          <w:tcPr>
            <w:tcW w:w="1164" w:type="dxa"/>
            <w:gridSpan w:val="2"/>
            <w:tcBorders>
              <w:left w:val="single" w:sz="4" w:space="0" w:color="auto"/>
              <w:bottom w:val="single" w:sz="4" w:space="0" w:color="auto"/>
              <w:right w:val="single" w:sz="4" w:space="0" w:color="auto"/>
            </w:tcBorders>
            <w:vAlign w:val="center"/>
          </w:tcPr>
          <w:p w14:paraId="5952177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-Infinity</w:t>
            </w:r>
          </w:p>
        </w:tc>
        <w:tc>
          <w:tcPr>
            <w:tcW w:w="1164" w:type="dxa"/>
            <w:gridSpan w:val="2"/>
            <w:tcBorders>
              <w:left w:val="single" w:sz="4" w:space="0" w:color="auto"/>
              <w:bottom w:val="single" w:sz="4" w:space="0" w:color="auto"/>
              <w:right w:val="single" w:sz="4" w:space="0" w:color="auto"/>
            </w:tcBorders>
            <w:vAlign w:val="center"/>
          </w:tcPr>
          <w:p w14:paraId="3D5BFEA3"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8</w:t>
            </w:r>
          </w:p>
        </w:tc>
      </w:tr>
      <w:tr w:rsidR="00C3535E" w:rsidRPr="00C3535E" w14:paraId="6241FF47" w14:textId="77777777" w:rsidTr="00D03ED5">
        <w:trPr>
          <w:jc w:val="center"/>
        </w:trPr>
        <w:tc>
          <w:tcPr>
            <w:tcW w:w="970" w:type="dxa"/>
            <w:vMerge w:val="restart"/>
            <w:tcBorders>
              <w:top w:val="single" w:sz="4" w:space="0" w:color="auto"/>
              <w:left w:val="single" w:sz="4" w:space="0" w:color="auto"/>
              <w:right w:val="single" w:sz="4" w:space="0" w:color="auto"/>
            </w:tcBorders>
            <w:vAlign w:val="center"/>
          </w:tcPr>
          <w:p w14:paraId="17F2DA22"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SSB_RP</w:t>
            </w:r>
          </w:p>
        </w:tc>
        <w:tc>
          <w:tcPr>
            <w:tcW w:w="2835" w:type="dxa"/>
            <w:gridSpan w:val="2"/>
            <w:tcBorders>
              <w:top w:val="single" w:sz="4" w:space="0" w:color="auto"/>
              <w:left w:val="single" w:sz="4" w:space="0" w:color="auto"/>
              <w:right w:val="single" w:sz="4" w:space="0" w:color="auto"/>
            </w:tcBorders>
            <w:vAlign w:val="center"/>
          </w:tcPr>
          <w:p w14:paraId="5AA713C8"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sz w:val="18"/>
                <w:highlight w:val="lightGray"/>
                <w:lang w:val="en-US"/>
              </w:rPr>
              <w:t>1,2</w:t>
            </w:r>
          </w:p>
        </w:tc>
        <w:tc>
          <w:tcPr>
            <w:tcW w:w="1134" w:type="dxa"/>
            <w:tcBorders>
              <w:top w:val="single" w:sz="4" w:space="0" w:color="auto"/>
              <w:left w:val="single" w:sz="4" w:space="0" w:color="auto"/>
              <w:right w:val="single" w:sz="4" w:space="0" w:color="auto"/>
            </w:tcBorders>
            <w:vAlign w:val="center"/>
          </w:tcPr>
          <w:p w14:paraId="56AEB9CB"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dBm/SCS</w:t>
            </w:r>
          </w:p>
        </w:tc>
        <w:tc>
          <w:tcPr>
            <w:tcW w:w="1163" w:type="dxa"/>
            <w:tcBorders>
              <w:top w:val="single" w:sz="4" w:space="0" w:color="auto"/>
              <w:left w:val="single" w:sz="4" w:space="0" w:color="auto"/>
              <w:right w:val="single" w:sz="4" w:space="0" w:color="auto"/>
            </w:tcBorders>
            <w:vAlign w:val="center"/>
          </w:tcPr>
          <w:p w14:paraId="081A8E4C"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-90</w:t>
            </w:r>
          </w:p>
        </w:tc>
        <w:tc>
          <w:tcPr>
            <w:tcW w:w="1164" w:type="dxa"/>
            <w:gridSpan w:val="2"/>
            <w:tcBorders>
              <w:top w:val="single" w:sz="4" w:space="0" w:color="auto"/>
              <w:left w:val="single" w:sz="4" w:space="0" w:color="auto"/>
              <w:right w:val="single" w:sz="4" w:space="0" w:color="auto"/>
            </w:tcBorders>
            <w:vAlign w:val="center"/>
          </w:tcPr>
          <w:p w14:paraId="7DD19C26"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-90</w:t>
            </w:r>
          </w:p>
        </w:tc>
        <w:tc>
          <w:tcPr>
            <w:tcW w:w="1164" w:type="dxa"/>
            <w:gridSpan w:val="2"/>
            <w:tcBorders>
              <w:top w:val="single" w:sz="4" w:space="0" w:color="auto"/>
              <w:left w:val="single" w:sz="4" w:space="0" w:color="auto"/>
              <w:right w:val="single" w:sz="4" w:space="0" w:color="auto"/>
            </w:tcBorders>
            <w:vAlign w:val="center"/>
          </w:tcPr>
          <w:p w14:paraId="6D6053E4"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-Infinity</w:t>
            </w:r>
          </w:p>
        </w:tc>
        <w:tc>
          <w:tcPr>
            <w:tcW w:w="1164" w:type="dxa"/>
            <w:gridSpan w:val="2"/>
            <w:tcBorders>
              <w:top w:val="single" w:sz="4" w:space="0" w:color="auto"/>
              <w:left w:val="single" w:sz="4" w:space="0" w:color="auto"/>
              <w:right w:val="single" w:sz="4" w:space="0" w:color="auto"/>
            </w:tcBorders>
            <w:vAlign w:val="center"/>
          </w:tcPr>
          <w:p w14:paraId="237F35DC"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-90</w:t>
            </w:r>
          </w:p>
        </w:tc>
      </w:tr>
      <w:tr w:rsidR="00C3535E" w:rsidRPr="00C3535E" w14:paraId="5DDEB5A0" w14:textId="77777777" w:rsidTr="00D03ED5">
        <w:trPr>
          <w:jc w:val="center"/>
        </w:trPr>
        <w:tc>
          <w:tcPr>
            <w:tcW w:w="970" w:type="dxa"/>
            <w:vMerge/>
            <w:tcBorders>
              <w:left w:val="single" w:sz="4" w:space="0" w:color="auto"/>
              <w:right w:val="single" w:sz="4" w:space="0" w:color="auto"/>
            </w:tcBorders>
            <w:vAlign w:val="center"/>
          </w:tcPr>
          <w:p w14:paraId="18EB3624"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2835" w:type="dxa"/>
            <w:gridSpan w:val="2"/>
            <w:tcBorders>
              <w:top w:val="single" w:sz="4" w:space="0" w:color="auto"/>
              <w:left w:val="single" w:sz="4" w:space="0" w:color="auto"/>
              <w:right w:val="single" w:sz="4" w:space="0" w:color="auto"/>
            </w:tcBorders>
            <w:vAlign w:val="center"/>
          </w:tcPr>
          <w:p w14:paraId="1288B369" w14:textId="77777777" w:rsidR="00C3535E" w:rsidRPr="00FF353B" w:rsidRDefault="00C3535E" w:rsidP="00C3535E">
            <w:pPr>
              <w:keepNext/>
              <w:keepLines/>
              <w:overflowPunct w:val="0"/>
              <w:autoSpaceDE w:val="0"/>
              <w:autoSpaceDN w:val="0"/>
              <w:adjustRightInd w:val="0"/>
              <w:spacing w:after="0"/>
              <w:textAlignment w:val="baseline"/>
              <w:rPr>
                <w:rFonts w:ascii="Arial" w:eastAsia="Times New Roman" w:hAnsi="Arial"/>
                <w:sz w:val="18"/>
                <w:highlight w:val="lightGray"/>
              </w:rPr>
            </w:pPr>
            <w:r w:rsidRPr="00FF353B">
              <w:rPr>
                <w:rFonts w:ascii="Arial" w:eastAsia="Times New Roman" w:hAnsi="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sz w:val="18"/>
                <w:highlight w:val="lightGray"/>
                <w:lang w:val="en-US"/>
              </w:rPr>
              <w:t>3</w:t>
            </w:r>
          </w:p>
        </w:tc>
        <w:tc>
          <w:tcPr>
            <w:tcW w:w="1134" w:type="dxa"/>
            <w:tcBorders>
              <w:top w:val="single" w:sz="4" w:space="0" w:color="auto"/>
              <w:left w:val="single" w:sz="4" w:space="0" w:color="auto"/>
              <w:right w:val="single" w:sz="4" w:space="0" w:color="auto"/>
            </w:tcBorders>
            <w:vAlign w:val="center"/>
          </w:tcPr>
          <w:p w14:paraId="21577CB1"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dBm/SCS</w:t>
            </w:r>
          </w:p>
        </w:tc>
        <w:tc>
          <w:tcPr>
            <w:tcW w:w="1163" w:type="dxa"/>
            <w:tcBorders>
              <w:top w:val="single" w:sz="4" w:space="0" w:color="auto"/>
              <w:left w:val="single" w:sz="4" w:space="0" w:color="auto"/>
              <w:right w:val="single" w:sz="4" w:space="0" w:color="auto"/>
            </w:tcBorders>
            <w:vAlign w:val="center"/>
          </w:tcPr>
          <w:p w14:paraId="345758F6"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-87</w:t>
            </w:r>
          </w:p>
        </w:tc>
        <w:tc>
          <w:tcPr>
            <w:tcW w:w="1164" w:type="dxa"/>
            <w:gridSpan w:val="2"/>
            <w:tcBorders>
              <w:top w:val="single" w:sz="4" w:space="0" w:color="auto"/>
              <w:left w:val="single" w:sz="4" w:space="0" w:color="auto"/>
              <w:right w:val="single" w:sz="4" w:space="0" w:color="auto"/>
            </w:tcBorders>
            <w:vAlign w:val="center"/>
          </w:tcPr>
          <w:p w14:paraId="15FC93DC"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-87</w:t>
            </w:r>
          </w:p>
        </w:tc>
        <w:tc>
          <w:tcPr>
            <w:tcW w:w="1164" w:type="dxa"/>
            <w:gridSpan w:val="2"/>
            <w:tcBorders>
              <w:top w:val="single" w:sz="4" w:space="0" w:color="auto"/>
              <w:left w:val="single" w:sz="4" w:space="0" w:color="auto"/>
              <w:right w:val="single" w:sz="4" w:space="0" w:color="auto"/>
            </w:tcBorders>
            <w:vAlign w:val="center"/>
          </w:tcPr>
          <w:p w14:paraId="15C12522"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-Infinity</w:t>
            </w:r>
          </w:p>
        </w:tc>
        <w:tc>
          <w:tcPr>
            <w:tcW w:w="1164" w:type="dxa"/>
            <w:gridSpan w:val="2"/>
            <w:tcBorders>
              <w:top w:val="single" w:sz="4" w:space="0" w:color="auto"/>
              <w:left w:val="single" w:sz="4" w:space="0" w:color="auto"/>
              <w:right w:val="single" w:sz="4" w:space="0" w:color="auto"/>
            </w:tcBorders>
            <w:vAlign w:val="center"/>
          </w:tcPr>
          <w:p w14:paraId="2DBA4466" w14:textId="77777777" w:rsidR="00C3535E" w:rsidRPr="00FF353B" w:rsidRDefault="00C3535E" w:rsidP="00C3535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-87</w:t>
            </w:r>
          </w:p>
        </w:tc>
      </w:tr>
      <w:tr w:rsidR="00C3535E" w:rsidRPr="00C3535E" w14:paraId="06E5976A" w14:textId="77777777" w:rsidTr="00D03ED5">
        <w:trPr>
          <w:jc w:val="center"/>
        </w:trPr>
        <w:tc>
          <w:tcPr>
            <w:tcW w:w="970" w:type="dxa"/>
            <w:vMerge w:val="restart"/>
            <w:tcBorders>
              <w:top w:val="single" w:sz="4" w:space="0" w:color="auto"/>
              <w:left w:val="single" w:sz="4" w:space="0" w:color="auto"/>
              <w:right w:val="single" w:sz="4" w:space="0" w:color="auto"/>
            </w:tcBorders>
            <w:vAlign w:val="center"/>
            <w:hideMark/>
          </w:tcPr>
          <w:p w14:paraId="43EA9A49"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Io</w:t>
            </w:r>
            <w:r w:rsidRPr="00FF353B">
              <w:rPr>
                <w:rFonts w:ascii="Arial" w:eastAsia="Times New Roman" w:hAnsi="Arial" w:cs="Arial"/>
                <w:sz w:val="18"/>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1A2DB039"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w:t>
            </w:r>
            <w:r w:rsidRPr="00FF353B">
              <w:rPr>
                <w:rFonts w:ascii="Arial" w:eastAsia="Times New Roman" w:hAnsi="Arial" w:cs="Arial"/>
                <w:sz w:val="18"/>
                <w:highlight w:val="lightGray"/>
                <w:lang w:val="en-US"/>
              </w:rPr>
              <w:t>1,2</w:t>
            </w:r>
          </w:p>
        </w:tc>
        <w:tc>
          <w:tcPr>
            <w:tcW w:w="1134" w:type="dxa"/>
            <w:tcBorders>
              <w:top w:val="single" w:sz="4" w:space="0" w:color="auto"/>
              <w:left w:val="single" w:sz="4" w:space="0" w:color="auto"/>
              <w:right w:val="single" w:sz="4" w:space="0" w:color="auto"/>
            </w:tcBorders>
            <w:vAlign w:val="center"/>
            <w:hideMark/>
          </w:tcPr>
          <w:p w14:paraId="65CE3C0B"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dBm/</w:t>
            </w:r>
          </w:p>
          <w:p w14:paraId="33E25AD2"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9.36MHz</w:t>
            </w:r>
          </w:p>
        </w:tc>
        <w:tc>
          <w:tcPr>
            <w:tcW w:w="1163" w:type="dxa"/>
            <w:tcBorders>
              <w:top w:val="single" w:sz="4" w:space="0" w:color="auto"/>
              <w:left w:val="single" w:sz="4" w:space="0" w:color="auto"/>
              <w:right w:val="single" w:sz="4" w:space="0" w:color="auto"/>
            </w:tcBorders>
            <w:vAlign w:val="center"/>
          </w:tcPr>
          <w:p w14:paraId="0DC3088D"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-61.41</w:t>
            </w:r>
          </w:p>
        </w:tc>
        <w:tc>
          <w:tcPr>
            <w:tcW w:w="1164" w:type="dxa"/>
            <w:gridSpan w:val="2"/>
            <w:tcBorders>
              <w:top w:val="single" w:sz="4" w:space="0" w:color="auto"/>
              <w:left w:val="single" w:sz="4" w:space="0" w:color="auto"/>
              <w:right w:val="single" w:sz="4" w:space="0" w:color="auto"/>
            </w:tcBorders>
            <w:vAlign w:val="center"/>
          </w:tcPr>
          <w:p w14:paraId="0E2BD009"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-58.71</w:t>
            </w:r>
          </w:p>
        </w:tc>
        <w:tc>
          <w:tcPr>
            <w:tcW w:w="1164" w:type="dxa"/>
            <w:gridSpan w:val="2"/>
            <w:tcBorders>
              <w:top w:val="single" w:sz="4" w:space="0" w:color="auto"/>
              <w:left w:val="single" w:sz="4" w:space="0" w:color="auto"/>
              <w:right w:val="single" w:sz="4" w:space="0" w:color="auto"/>
            </w:tcBorders>
            <w:vAlign w:val="center"/>
          </w:tcPr>
          <w:p w14:paraId="41D88F55"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-61.41</w:t>
            </w:r>
          </w:p>
        </w:tc>
        <w:tc>
          <w:tcPr>
            <w:tcW w:w="1164" w:type="dxa"/>
            <w:gridSpan w:val="2"/>
            <w:tcBorders>
              <w:top w:val="single" w:sz="4" w:space="0" w:color="auto"/>
              <w:left w:val="single" w:sz="4" w:space="0" w:color="auto"/>
              <w:right w:val="single" w:sz="4" w:space="0" w:color="auto"/>
            </w:tcBorders>
            <w:vAlign w:val="center"/>
          </w:tcPr>
          <w:p w14:paraId="2BFF9436"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-58.71</w:t>
            </w:r>
          </w:p>
        </w:tc>
      </w:tr>
      <w:tr w:rsidR="00C3535E" w:rsidRPr="00C3535E" w14:paraId="35811C2B" w14:textId="77777777" w:rsidTr="00D03ED5">
        <w:trPr>
          <w:jc w:val="center"/>
        </w:trPr>
        <w:tc>
          <w:tcPr>
            <w:tcW w:w="970" w:type="dxa"/>
            <w:vMerge/>
            <w:tcBorders>
              <w:left w:val="single" w:sz="4" w:space="0" w:color="auto"/>
              <w:right w:val="single" w:sz="4" w:space="0" w:color="auto"/>
            </w:tcBorders>
            <w:vAlign w:val="center"/>
            <w:hideMark/>
          </w:tcPr>
          <w:p w14:paraId="30EE6F09"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2835" w:type="dxa"/>
            <w:gridSpan w:val="2"/>
            <w:tcBorders>
              <w:left w:val="single" w:sz="4" w:space="0" w:color="auto"/>
              <w:right w:val="single" w:sz="4" w:space="0" w:color="auto"/>
            </w:tcBorders>
            <w:vAlign w:val="center"/>
          </w:tcPr>
          <w:p w14:paraId="46268895"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rPr>
              <w:t>Config</w:t>
            </w:r>
            <w:r w:rsidRPr="00FF353B">
              <w:rPr>
                <w:rFonts w:ascii="Arial" w:eastAsia="Times New Roman" w:hAnsi="Arial"/>
                <w:sz w:val="18"/>
                <w:szCs w:val="18"/>
                <w:highlight w:val="lightGray"/>
              </w:rPr>
              <w:t xml:space="preserve"> </w:t>
            </w:r>
            <w:r w:rsidRPr="00FF353B">
              <w:rPr>
                <w:rFonts w:ascii="Arial" w:eastAsia="Calibri" w:hAnsi="Arial" w:cs="Arial"/>
                <w:sz w:val="18"/>
                <w:szCs w:val="22"/>
                <w:highlight w:val="lightGray"/>
                <w:lang w:val="en-US"/>
              </w:rPr>
              <w:t>3</w:t>
            </w:r>
          </w:p>
        </w:tc>
        <w:tc>
          <w:tcPr>
            <w:tcW w:w="1134" w:type="dxa"/>
            <w:tcBorders>
              <w:left w:val="single" w:sz="4" w:space="0" w:color="auto"/>
              <w:right w:val="single" w:sz="4" w:space="0" w:color="auto"/>
            </w:tcBorders>
            <w:vAlign w:val="center"/>
            <w:hideMark/>
          </w:tcPr>
          <w:p w14:paraId="4F528D93"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dBm/</w:t>
            </w:r>
          </w:p>
          <w:p w14:paraId="2D0E2B40"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38.16MHz</w:t>
            </w:r>
          </w:p>
        </w:tc>
        <w:tc>
          <w:tcPr>
            <w:tcW w:w="1163" w:type="dxa"/>
            <w:tcBorders>
              <w:left w:val="single" w:sz="4" w:space="0" w:color="auto"/>
              <w:right w:val="single" w:sz="4" w:space="0" w:color="auto"/>
            </w:tcBorders>
            <w:vAlign w:val="center"/>
          </w:tcPr>
          <w:p w14:paraId="139E10D7"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-55.31</w:t>
            </w:r>
          </w:p>
        </w:tc>
        <w:tc>
          <w:tcPr>
            <w:tcW w:w="1164" w:type="dxa"/>
            <w:gridSpan w:val="2"/>
            <w:tcBorders>
              <w:left w:val="single" w:sz="4" w:space="0" w:color="auto"/>
              <w:right w:val="single" w:sz="4" w:space="0" w:color="auto"/>
            </w:tcBorders>
            <w:vAlign w:val="center"/>
          </w:tcPr>
          <w:p w14:paraId="31F8D2BC"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-52.60</w:t>
            </w:r>
          </w:p>
        </w:tc>
        <w:tc>
          <w:tcPr>
            <w:tcW w:w="1164" w:type="dxa"/>
            <w:gridSpan w:val="2"/>
            <w:tcBorders>
              <w:left w:val="single" w:sz="4" w:space="0" w:color="auto"/>
              <w:right w:val="single" w:sz="4" w:space="0" w:color="auto"/>
            </w:tcBorders>
            <w:vAlign w:val="center"/>
          </w:tcPr>
          <w:p w14:paraId="31B94CD7"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-55.31</w:t>
            </w:r>
          </w:p>
        </w:tc>
        <w:tc>
          <w:tcPr>
            <w:tcW w:w="1164" w:type="dxa"/>
            <w:gridSpan w:val="2"/>
            <w:tcBorders>
              <w:left w:val="single" w:sz="4" w:space="0" w:color="auto"/>
              <w:right w:val="single" w:sz="4" w:space="0" w:color="auto"/>
            </w:tcBorders>
            <w:vAlign w:val="center"/>
          </w:tcPr>
          <w:p w14:paraId="2CC5A614"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-52.60</w:t>
            </w:r>
          </w:p>
        </w:tc>
      </w:tr>
      <w:tr w:rsidR="00C3535E" w:rsidRPr="00C3535E" w14:paraId="63ACEBA9" w14:textId="77777777" w:rsidTr="00D03ED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5225B5D" w14:textId="77777777" w:rsidR="00C3535E" w:rsidRPr="00FF353B" w:rsidRDefault="00C3535E" w:rsidP="00C3535E">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17CC0A"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5FB5986"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6A644DE" w14:textId="77777777" w:rsidR="00C3535E" w:rsidRPr="00FF353B" w:rsidRDefault="00C3535E" w:rsidP="00C3535E">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F353B">
              <w:rPr>
                <w:rFonts w:ascii="Arial" w:eastAsia="Times New Roman" w:hAnsi="Arial" w:cs="Arial"/>
                <w:sz w:val="18"/>
                <w:highlight w:val="lightGray"/>
                <w:lang w:val="en-US"/>
              </w:rPr>
              <w:t>AWGN</w:t>
            </w:r>
          </w:p>
        </w:tc>
      </w:tr>
      <w:tr w:rsidR="00C3535E" w:rsidRPr="00C3535E" w14:paraId="05A92DAE" w14:textId="77777777" w:rsidTr="00D03ED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BD9ABB3" w14:textId="77777777" w:rsidR="00C3535E" w:rsidRPr="00FF353B" w:rsidRDefault="00C3535E" w:rsidP="00C3535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Note 1:</w:t>
            </w:r>
            <w:r w:rsidRPr="00FF353B">
              <w:rPr>
                <w:rFonts w:ascii="Arial" w:eastAsia="Times New Roman" w:hAnsi="Arial"/>
                <w:sz w:val="18"/>
                <w:highlight w:val="lightGray"/>
                <w:lang w:val="en-US"/>
              </w:rPr>
              <w:tab/>
              <w:t>OCNG shall be used such that both cells are fully allocated and a constant total transmitted power spectral density is achieved for all OFDM symbols.</w:t>
            </w:r>
          </w:p>
          <w:p w14:paraId="689CF526" w14:textId="77777777" w:rsidR="00C3535E" w:rsidRPr="00FF353B" w:rsidRDefault="00C3535E" w:rsidP="00C3535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Note 2:</w:t>
            </w:r>
            <w:r w:rsidRPr="00FF353B">
              <w:rPr>
                <w:rFonts w:ascii="Arial" w:eastAsia="Times New Roman"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301605">
              <w:rPr>
                <w:rFonts w:ascii="Arial" w:eastAsia="Calibri" w:hAnsi="Arial" w:cs="v4.2.0"/>
                <w:position w:val="-12"/>
                <w:sz w:val="18"/>
                <w:szCs w:val="22"/>
                <w:highlight w:val="lightGray"/>
                <w:lang w:val="en-US"/>
              </w:rPr>
              <w:object w:dxaOrig="405" w:dyaOrig="345" w14:anchorId="67E17BE4">
                <v:shape id="_x0000_i1029" type="#_x0000_t75" style="width:15.4pt;height:10.65pt" o:ole="" fillcolor="window">
                  <v:imagedata r:id="rId7" o:title=""/>
                </v:shape>
                <o:OLEObject Type="Embed" ProgID="Equation.3" ShapeID="_x0000_i1029" DrawAspect="Content" ObjectID="_1738095051" r:id="rId14"/>
              </w:object>
            </w:r>
            <w:r w:rsidRPr="00FF353B">
              <w:rPr>
                <w:rFonts w:ascii="Arial" w:eastAsia="Times New Roman" w:hAnsi="Arial"/>
                <w:sz w:val="18"/>
                <w:highlight w:val="lightGray"/>
                <w:lang w:val="en-US"/>
              </w:rPr>
              <w:t xml:space="preserve"> to be fulfilled.</w:t>
            </w:r>
          </w:p>
          <w:p w14:paraId="6875AE36" w14:textId="77777777" w:rsidR="00C3535E" w:rsidRPr="00FF353B" w:rsidRDefault="00C3535E" w:rsidP="00C3535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FF353B">
              <w:rPr>
                <w:rFonts w:ascii="Arial" w:eastAsia="Times New Roman" w:hAnsi="Arial"/>
                <w:sz w:val="18"/>
                <w:highlight w:val="lightGray"/>
                <w:lang w:val="en-US"/>
              </w:rPr>
              <w:t>Note 3:</w:t>
            </w:r>
            <w:r w:rsidRPr="00FF353B">
              <w:rPr>
                <w:rFonts w:ascii="Arial" w:eastAsia="Times New Roman" w:hAnsi="Arial"/>
                <w:sz w:val="18"/>
                <w:highlight w:val="lightGray"/>
                <w:lang w:val="en-US"/>
              </w:rPr>
              <w:tab/>
              <w:t>Io levels have been derived from other parameters for information purposes. They are not settable parameters themselves.</w:t>
            </w:r>
          </w:p>
        </w:tc>
      </w:tr>
    </w:tbl>
    <w:p w14:paraId="464A1A71" w14:textId="77777777" w:rsidR="00C3535E" w:rsidRPr="00FF353B" w:rsidRDefault="00C3535E" w:rsidP="00C3535E">
      <w:pPr>
        <w:overflowPunct w:val="0"/>
        <w:autoSpaceDE w:val="0"/>
        <w:autoSpaceDN w:val="0"/>
        <w:adjustRightInd w:val="0"/>
        <w:textAlignment w:val="baseline"/>
        <w:rPr>
          <w:rFonts w:eastAsia="Times New Roman"/>
          <w:highlight w:val="lightGray"/>
        </w:rPr>
      </w:pPr>
    </w:p>
    <w:p w14:paraId="23E53DAA" w14:textId="77777777" w:rsidR="00C3535E" w:rsidRPr="00FF353B" w:rsidRDefault="00C3535E" w:rsidP="00C3535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FF353B">
        <w:rPr>
          <w:rFonts w:ascii="Arial" w:eastAsia="Times New Roman" w:hAnsi="Arial"/>
          <w:snapToGrid w:val="0"/>
          <w:sz w:val="22"/>
          <w:highlight w:val="lightGray"/>
        </w:rPr>
        <w:t>A.6.3.1.2.3</w:t>
      </w:r>
      <w:r w:rsidRPr="00FF353B">
        <w:rPr>
          <w:rFonts w:ascii="Arial" w:eastAsia="Times New Roman" w:hAnsi="Arial"/>
          <w:snapToGrid w:val="0"/>
          <w:sz w:val="22"/>
          <w:highlight w:val="lightGray"/>
        </w:rPr>
        <w:tab/>
        <w:t>Test Requirements</w:t>
      </w:r>
    </w:p>
    <w:p w14:paraId="2C7B69B7" w14:textId="77777777" w:rsidR="00C3535E" w:rsidRPr="00FF353B" w:rsidRDefault="00C3535E" w:rsidP="00C3535E">
      <w:pPr>
        <w:overflowPunct w:val="0"/>
        <w:autoSpaceDE w:val="0"/>
        <w:autoSpaceDN w:val="0"/>
        <w:adjustRightInd w:val="0"/>
        <w:spacing w:before="120" w:after="0"/>
        <w:textAlignment w:val="baseline"/>
        <w:rPr>
          <w:rFonts w:cs="v4.2.0"/>
          <w:highlight w:val="lightGray"/>
        </w:rPr>
      </w:pPr>
      <w:r w:rsidRPr="00FF353B">
        <w:rPr>
          <w:rFonts w:cs="v4.2.0"/>
          <w:highlight w:val="lightGray"/>
        </w:rPr>
        <w:t>The UE shall start to transmit the PRACH to Cell 2 less than 92 ms from the beginning of time period T2.</w:t>
      </w:r>
    </w:p>
    <w:p w14:paraId="15936BD9" w14:textId="77777777" w:rsidR="00C3535E" w:rsidRPr="00FF353B" w:rsidRDefault="00C3535E" w:rsidP="00C3535E">
      <w:pPr>
        <w:overflowPunct w:val="0"/>
        <w:autoSpaceDE w:val="0"/>
        <w:autoSpaceDN w:val="0"/>
        <w:adjustRightInd w:val="0"/>
        <w:textAlignment w:val="baseline"/>
        <w:rPr>
          <w:rFonts w:eastAsia="Times New Roman" w:cs="v4.2.0"/>
          <w:highlight w:val="lightGray"/>
        </w:rPr>
      </w:pPr>
      <w:r w:rsidRPr="00FF353B">
        <w:rPr>
          <w:rFonts w:eastAsia="Times New Roman" w:cs="v4.2.0"/>
          <w:highlight w:val="lightGray"/>
        </w:rPr>
        <w:t>The rate of correct handovers observed during repeated tests shall be at least 90%.</w:t>
      </w:r>
    </w:p>
    <w:p w14:paraId="539D198E" w14:textId="77777777" w:rsidR="00C3535E" w:rsidRPr="00FF353B" w:rsidRDefault="00C3535E" w:rsidP="00C3535E">
      <w:pPr>
        <w:keepLines/>
        <w:overflowPunct w:val="0"/>
        <w:autoSpaceDE w:val="0"/>
        <w:autoSpaceDN w:val="0"/>
        <w:adjustRightInd w:val="0"/>
        <w:ind w:left="1135" w:hanging="851"/>
        <w:textAlignment w:val="baseline"/>
        <w:rPr>
          <w:rFonts w:eastAsia="Times New Roman"/>
          <w:highlight w:val="lightGray"/>
        </w:rPr>
      </w:pPr>
      <w:r w:rsidRPr="00FF353B">
        <w:rPr>
          <w:rFonts w:eastAsia="Times New Roman" w:cs="v4.2.0"/>
          <w:highlight w:val="lightGray"/>
        </w:rPr>
        <w:t>NOTE:</w:t>
      </w:r>
      <w:r w:rsidRPr="00FF353B">
        <w:rPr>
          <w:rFonts w:eastAsia="Times New Roman" w:cs="v4.2.0"/>
          <w:highlight w:val="lightGray"/>
        </w:rPr>
        <w:tab/>
        <w:t xml:space="preserve">The handover delay can be expressed as: RRC procedure delay + </w:t>
      </w:r>
      <w:r w:rsidRPr="00FF353B">
        <w:rPr>
          <w:rFonts w:eastAsia="Times New Roman"/>
          <w:bCs/>
          <w:highlight w:val="lightGray"/>
        </w:rPr>
        <w:t>T</w:t>
      </w:r>
      <w:r w:rsidRPr="00FF353B">
        <w:rPr>
          <w:rFonts w:eastAsia="Times New Roman"/>
          <w:bCs/>
          <w:highlight w:val="lightGray"/>
          <w:vertAlign w:val="subscript"/>
        </w:rPr>
        <w:t>interrupt</w:t>
      </w:r>
      <w:r w:rsidRPr="00FF353B">
        <w:rPr>
          <w:rFonts w:eastAsia="Times New Roman" w:cs="v4.2.0"/>
          <w:highlight w:val="lightGray"/>
        </w:rPr>
        <w:t>, where:</w:t>
      </w:r>
    </w:p>
    <w:p w14:paraId="4CEA3F7E" w14:textId="77777777" w:rsidR="00C3535E" w:rsidRPr="00FF353B" w:rsidRDefault="00C3535E" w:rsidP="00C3535E">
      <w:pPr>
        <w:keepLines/>
        <w:overflowPunct w:val="0"/>
        <w:autoSpaceDE w:val="0"/>
        <w:autoSpaceDN w:val="0"/>
        <w:adjustRightInd w:val="0"/>
        <w:ind w:left="1702" w:hanging="1418"/>
        <w:textAlignment w:val="baseline"/>
        <w:rPr>
          <w:rFonts w:eastAsia="Times New Roman"/>
          <w:highlight w:val="lightGray"/>
        </w:rPr>
      </w:pPr>
      <w:r w:rsidRPr="00FF353B">
        <w:rPr>
          <w:rFonts w:eastAsia="Times New Roman" w:cs="v4.2.0"/>
          <w:highlight w:val="lightGray"/>
        </w:rPr>
        <w:t>RRC procedure delay</w:t>
      </w:r>
      <w:r w:rsidRPr="00FF353B">
        <w:rPr>
          <w:rFonts w:eastAsia="Times New Roman" w:cs="v4.2.0"/>
          <w:bCs/>
          <w:highlight w:val="lightGray"/>
        </w:rPr>
        <w:t xml:space="preserve"> = 10 ms and is specified in clause 12 in </w:t>
      </w:r>
      <w:r w:rsidRPr="00FF353B">
        <w:rPr>
          <w:rFonts w:eastAsia="Times New Roman"/>
          <w:highlight w:val="lightGray"/>
        </w:rPr>
        <w:t>TS 38.331 [2]</w:t>
      </w:r>
      <w:r w:rsidRPr="00FF353B">
        <w:rPr>
          <w:rFonts w:eastAsia="Times New Roman" w:cs="v4.2.0"/>
          <w:bCs/>
          <w:highlight w:val="lightGray"/>
        </w:rPr>
        <w:t>.</w:t>
      </w:r>
    </w:p>
    <w:p w14:paraId="5192959F" w14:textId="77777777" w:rsidR="00C3535E" w:rsidRPr="00FF353B" w:rsidRDefault="00C3535E" w:rsidP="00C3535E">
      <w:pPr>
        <w:keepLines/>
        <w:overflowPunct w:val="0"/>
        <w:autoSpaceDE w:val="0"/>
        <w:autoSpaceDN w:val="0"/>
        <w:adjustRightInd w:val="0"/>
        <w:ind w:left="1702" w:hanging="1418"/>
        <w:textAlignment w:val="baseline"/>
        <w:rPr>
          <w:rFonts w:eastAsia="Times New Roman"/>
          <w:highlight w:val="lightGray"/>
        </w:rPr>
      </w:pPr>
      <w:r w:rsidRPr="00FF353B">
        <w:rPr>
          <w:rFonts w:eastAsia="Times New Roman"/>
          <w:highlight w:val="lightGray"/>
        </w:rPr>
        <w:t>T</w:t>
      </w:r>
      <w:r w:rsidRPr="00FF353B">
        <w:rPr>
          <w:rFonts w:eastAsia="Times New Roman"/>
          <w:position w:val="-6"/>
          <w:highlight w:val="lightGray"/>
        </w:rPr>
        <w:t>interrupt</w:t>
      </w:r>
      <w:r w:rsidRPr="00FF353B">
        <w:rPr>
          <w:rFonts w:eastAsia="Times New Roman"/>
          <w:highlight w:val="lightGray"/>
        </w:rPr>
        <w:t xml:space="preserve"> = 82 ms</w:t>
      </w:r>
      <w:r w:rsidRPr="00FF353B" w:rsidDel="00543ADA">
        <w:rPr>
          <w:rFonts w:eastAsia="Times New Roman"/>
          <w:bCs/>
          <w:highlight w:val="lightGray"/>
        </w:rPr>
        <w:t xml:space="preserve"> </w:t>
      </w:r>
      <w:r w:rsidRPr="00FF353B">
        <w:rPr>
          <w:rFonts w:eastAsia="Times New Roman"/>
          <w:highlight w:val="lightGray"/>
        </w:rPr>
        <w:t xml:space="preserve">in the test. </w:t>
      </w:r>
      <w:r w:rsidRPr="00FF353B">
        <w:rPr>
          <w:rFonts w:eastAsia="Times New Roman"/>
          <w:bCs/>
          <w:highlight w:val="lightGray"/>
        </w:rPr>
        <w:t>T</w:t>
      </w:r>
      <w:r w:rsidRPr="00FF353B">
        <w:rPr>
          <w:rFonts w:eastAsia="Times New Roman"/>
          <w:bCs/>
          <w:highlight w:val="lightGray"/>
          <w:vertAlign w:val="subscript"/>
        </w:rPr>
        <w:t>interrupt</w:t>
      </w:r>
      <w:r w:rsidRPr="00FF353B">
        <w:rPr>
          <w:rFonts w:eastAsia="Times New Roman"/>
          <w:highlight w:val="lightGray"/>
        </w:rPr>
        <w:t xml:space="preserve"> is defined in clause 6.1.1.2.2.</w:t>
      </w:r>
    </w:p>
    <w:p w14:paraId="7F82CE39" w14:textId="77777777" w:rsidR="00C3535E" w:rsidRPr="00C3535E" w:rsidRDefault="00C3535E" w:rsidP="00C3535E">
      <w:pPr>
        <w:overflowPunct w:val="0"/>
        <w:autoSpaceDE w:val="0"/>
        <w:autoSpaceDN w:val="0"/>
        <w:adjustRightInd w:val="0"/>
        <w:textAlignment w:val="baseline"/>
        <w:rPr>
          <w:rFonts w:eastAsia="Times New Roman"/>
        </w:rPr>
      </w:pPr>
      <w:r w:rsidRPr="00FF353B">
        <w:rPr>
          <w:rFonts w:eastAsia="Times New Roman"/>
          <w:highlight w:val="lightGray"/>
        </w:rPr>
        <w:t>This gives a total of 92 ms.</w:t>
      </w:r>
    </w:p>
    <w:p w14:paraId="23F69D58" w14:textId="19281680"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6FF09D1" w14:textId="77777777" w:rsidR="00375040" w:rsidRPr="00262AA2" w:rsidRDefault="00BA7843" w:rsidP="00B52253">
      <w:pPr>
        <w:rPr>
          <w:rFonts w:ascii="Arial" w:hAnsi="Arial"/>
        </w:rPr>
      </w:pPr>
      <w:r>
        <w:rPr>
          <w:rFonts w:ascii="Arial" w:hAnsi="Arial"/>
        </w:rPr>
        <w:t>T</w:t>
      </w:r>
      <w:r w:rsidR="004D651E" w:rsidRPr="00A61D5A">
        <w:rPr>
          <w:rFonts w:ascii="Arial" w:hAnsi="Arial"/>
        </w:rPr>
        <w:t xml:space="preserve">est case </w:t>
      </w:r>
      <w:r w:rsidR="00964808">
        <w:rPr>
          <w:rFonts w:ascii="Arial" w:hAnsi="Arial"/>
        </w:rPr>
        <w:t>consist o</w:t>
      </w:r>
      <w:r w:rsidR="00796D65">
        <w:rPr>
          <w:rFonts w:ascii="Arial" w:hAnsi="Arial"/>
        </w:rPr>
        <w:t>f</w:t>
      </w:r>
      <w:r w:rsidR="00964808">
        <w:rPr>
          <w:rFonts w:ascii="Arial" w:hAnsi="Arial"/>
        </w:rPr>
        <w:t xml:space="preserve"> 3 test configurations.</w:t>
      </w:r>
      <w:r w:rsidR="004D651E" w:rsidRPr="00A61D5A">
        <w:rPr>
          <w:rFonts w:ascii="Arial" w:hAnsi="Arial"/>
        </w:rPr>
        <w:t xml:space="preserve"> </w:t>
      </w:r>
      <w:r w:rsidR="00262AA2">
        <w:rPr>
          <w:rFonts w:ascii="Arial" w:hAnsi="Arial"/>
        </w:rPr>
        <w:t>For test 6.3.1.2 each test configuration has 2</w:t>
      </w:r>
      <w:r w:rsidR="00262AA2" w:rsidRPr="00A61D5A">
        <w:rPr>
          <w:rFonts w:ascii="Arial" w:hAnsi="Arial"/>
        </w:rPr>
        <w:t xml:space="preserve"> time periods: T1</w:t>
      </w:r>
      <w:r w:rsidR="00262AA2">
        <w:rPr>
          <w:rFonts w:ascii="Arial" w:hAnsi="Arial"/>
        </w:rPr>
        <w:t xml:space="preserve"> and T2</w:t>
      </w:r>
      <w:r w:rsidR="00262AA2" w:rsidRPr="00A61D5A">
        <w:rPr>
          <w:rFonts w:ascii="Arial" w:hAnsi="Arial"/>
        </w:rPr>
        <w:t>.</w:t>
      </w:r>
      <w:r w:rsidR="00262AA2">
        <w:rPr>
          <w:rFonts w:ascii="Arial" w:hAnsi="Arial"/>
        </w:rPr>
        <w:t xml:space="preserve"> </w:t>
      </w:r>
      <w:r w:rsidR="001F40AB" w:rsidRPr="00A61D5A">
        <w:rPr>
          <w:rFonts w:ascii="Arial" w:hAnsi="Arial"/>
        </w:rPr>
        <w:t>To analyse the</w:t>
      </w:r>
      <w:r w:rsidR="00262AA2">
        <w:rPr>
          <w:rFonts w:ascii="Arial" w:hAnsi="Arial"/>
        </w:rPr>
        <w:t>se</w:t>
      </w:r>
      <w:r w:rsidR="001F40AB" w:rsidRPr="00A61D5A">
        <w:rPr>
          <w:rFonts w:ascii="Arial" w:hAnsi="Arial"/>
        </w:rPr>
        <w:t xml:space="preserve"> test </w:t>
      </w:r>
      <w:r w:rsidR="00DB72E2" w:rsidRPr="00A61D5A">
        <w:rPr>
          <w:rFonts w:ascii="Arial" w:hAnsi="Arial"/>
        </w:rPr>
        <w:t>case</w:t>
      </w:r>
      <w:r w:rsidR="00DB72E2">
        <w:rPr>
          <w:rFonts w:ascii="Arial" w:hAnsi="Arial"/>
        </w:rPr>
        <w:t>s,</w:t>
      </w:r>
      <w:r w:rsidR="001F40AB" w:rsidRPr="00A61D5A">
        <w:rPr>
          <w:rFonts w:ascii="Arial" w:hAnsi="Arial"/>
        </w:rPr>
        <w:t xml:space="preserve"> it is helpful to visualise the</w:t>
      </w:r>
      <w:r w:rsidR="00262AA2">
        <w:rPr>
          <w:rFonts w:ascii="Arial" w:hAnsi="Arial"/>
        </w:rPr>
        <w:t>m</w:t>
      </w:r>
      <w:r w:rsidR="001F40AB" w:rsidRPr="00A61D5A">
        <w:rPr>
          <w:rFonts w:ascii="Arial" w:hAnsi="Arial"/>
        </w:rPr>
        <w:t xml:space="preserve"> as pie-charts showing the distribution of power, as below:</w:t>
      </w:r>
    </w:p>
    <w:p w14:paraId="41287064" w14:textId="77777777" w:rsidR="00E63489" w:rsidRDefault="00DB72E2" w:rsidP="00B52253">
      <w:pPr>
        <w:rPr>
          <w:rFonts w:ascii="Arial" w:hAnsi="Arial"/>
        </w:rPr>
      </w:pPr>
      <w:r>
        <w:rPr>
          <w:rFonts w:ascii="Arial" w:hAnsi="Arial"/>
        </w:rPr>
        <w:t>For test case 6.3.1.2:</w:t>
      </w:r>
    </w:p>
    <w:p w14:paraId="476C8185" w14:textId="77777777" w:rsidR="00E63489" w:rsidRDefault="00734AB0" w:rsidP="00B52253">
      <w:pPr>
        <w:rPr>
          <w:rFonts w:ascii="Arial" w:hAnsi="Arial"/>
        </w:rPr>
      </w:pPr>
      <w:r w:rsidRPr="007471A5">
        <w:rPr>
          <w:noProof/>
        </w:rPr>
        <w:drawing>
          <wp:inline distT="0" distB="0" distL="0" distR="0" wp14:anchorId="637108FB" wp14:editId="02727CC6">
            <wp:extent cx="4398010" cy="211518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8010" cy="2115185"/>
                    </a:xfrm>
                    <a:prstGeom prst="rect">
                      <a:avLst/>
                    </a:prstGeom>
                    <a:noFill/>
                    <a:ln>
                      <a:noFill/>
                    </a:ln>
                  </pic:spPr>
                </pic:pic>
              </a:graphicData>
            </a:graphic>
          </wp:inline>
        </w:drawing>
      </w:r>
    </w:p>
    <w:p w14:paraId="28B1B950" w14:textId="77777777" w:rsidR="00931455" w:rsidRDefault="00931455" w:rsidP="00931455">
      <w:pPr>
        <w:rPr>
          <w:rFonts w:ascii="Arial" w:hAnsi="Arial"/>
        </w:rPr>
      </w:pPr>
      <w:r>
        <w:rPr>
          <w:rFonts w:ascii="Arial" w:hAnsi="Arial"/>
        </w:rPr>
        <w:t>In this test case, the distribution of power is identical for all 3 test configurations.</w:t>
      </w:r>
    </w:p>
    <w:p w14:paraId="451EFE6A" w14:textId="77777777" w:rsidR="00931455" w:rsidRPr="00E579D8" w:rsidRDefault="00931455" w:rsidP="00931455">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+8dB</w:t>
      </w:r>
      <w:r w:rsidRPr="00E579D8">
        <w:rPr>
          <w:rFonts w:ascii="Arial" w:hAnsi="Arial"/>
        </w:rPr>
        <w:t>.</w:t>
      </w:r>
    </w:p>
    <w:p w14:paraId="511305DE" w14:textId="3D5EA6FB" w:rsidR="00931455" w:rsidRDefault="00931455" w:rsidP="00931455">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similar to that of NR Cell </w:t>
      </w:r>
      <w:r w:rsidR="00C3535E">
        <w:rPr>
          <w:rFonts w:ascii="Arial" w:hAnsi="Arial"/>
        </w:rPr>
        <w:t>1</w:t>
      </w:r>
      <w:r w:rsidRPr="00E579D8">
        <w:rPr>
          <w:rFonts w:ascii="Arial" w:hAnsi="Arial"/>
        </w:rPr>
        <w:t xml:space="preserve">. </w:t>
      </w:r>
      <w:r w:rsidR="00C3535E">
        <w:rPr>
          <w:rFonts w:ascii="Arial" w:hAnsi="Arial"/>
        </w:rPr>
        <w:t>The UE is expect to detect Cell 2 and perform handover to Cell 2. T</w:t>
      </w:r>
      <w:r>
        <w:rPr>
          <w:rFonts w:ascii="Arial" w:hAnsi="Arial"/>
        </w:rPr>
        <w:t>he effect of uncertainties on the test verdict needs to be checked. A decision can then be made on whether Test Tolerances need to be applied.</w:t>
      </w:r>
    </w:p>
    <w:p w14:paraId="61D4FBEC"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42D18A9D"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7BBF88DD"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DF292B3"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5DF2C626"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5A89A0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02948B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7AD8913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146DB7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765F50C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A9F01A"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2F6CF62E"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22D094C" w14:textId="77777777"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Table</w:t>
      </w:r>
      <w:r w:rsidR="00931455">
        <w:rPr>
          <w:rFonts w:ascii="Arial" w:hAnsi="Arial"/>
        </w:rPr>
        <w:t xml:space="preserve"> A.6.3.1.2-3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6.3.1.2</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14CA602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2D6C2AF"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7D8A8675" w14:textId="67A4EB45" w:rsidR="005C5455" w:rsidRPr="00E579D8" w:rsidRDefault="001F6563" w:rsidP="00FF353B">
      <w:pPr>
        <w:rPr>
          <w:rFonts w:ascii="Arial" w:hAnsi="Arial" w:cs="Arial"/>
        </w:rPr>
      </w:pPr>
      <w:r w:rsidRPr="00E579D8">
        <w:rPr>
          <w:rFonts w:ascii="Arial" w:hAnsi="Arial" w:cs="Arial"/>
        </w:rPr>
        <w:t xml:space="preserve">In </w:t>
      </w:r>
      <w:r w:rsidR="00931455">
        <w:rPr>
          <w:rFonts w:ascii="Arial" w:hAnsi="Arial" w:cs="Arial"/>
        </w:rPr>
        <w:t>both</w:t>
      </w:r>
      <w:r w:rsidRPr="00E579D8">
        <w:rPr>
          <w:rFonts w:ascii="Arial" w:hAnsi="Arial" w:cs="Arial"/>
        </w:rPr>
        <w:t xml:space="preserve"> test</w:t>
      </w:r>
      <w:r w:rsidR="005F2CB9">
        <w:rPr>
          <w:rFonts w:ascii="Arial" w:hAnsi="Arial" w:cs="Arial"/>
        </w:rPr>
        <w:t xml:space="preserve"> case</w:t>
      </w:r>
      <w:r w:rsidR="00931455">
        <w:rPr>
          <w:rFonts w:ascii="Arial" w:hAnsi="Arial" w:cs="Arial"/>
        </w:rPr>
        <w:t>s</w:t>
      </w:r>
      <w:r w:rsidR="005F2CB9">
        <w:rPr>
          <w:rFonts w:ascii="Arial" w:hAnsi="Arial" w:cs="Arial"/>
        </w:rPr>
        <w:t xml:space="preserve"> at the start of T2, NR Cell </w:t>
      </w:r>
      <w:r w:rsidR="00931455">
        <w:rPr>
          <w:rFonts w:ascii="Arial" w:hAnsi="Arial" w:cs="Arial"/>
        </w:rPr>
        <w:t>2</w:t>
      </w:r>
      <w:r w:rsidRPr="00E579D8">
        <w:rPr>
          <w:rFonts w:ascii="Arial" w:hAnsi="Arial" w:cs="Arial"/>
        </w:rPr>
        <w:t xml:space="preserve"> becomes detectable and the UE is expected to detect and </w:t>
      </w:r>
      <w:r w:rsidR="00C3535E">
        <w:rPr>
          <w:rFonts w:ascii="Arial" w:hAnsi="Arial" w:cs="Arial"/>
        </w:rPr>
        <w:t>handover to Cell 2</w:t>
      </w:r>
      <w:r w:rsidRPr="00E579D8">
        <w:rPr>
          <w:rFonts w:ascii="Arial" w:hAnsi="Arial" w:cs="Arial"/>
        </w:rPr>
        <w:t xml:space="preserve">. </w:t>
      </w:r>
    </w:p>
    <w:p w14:paraId="0891AEB2" w14:textId="47047673" w:rsidR="005C5455" w:rsidRPr="00954A1D" w:rsidRDefault="005C5455" w:rsidP="00E45237">
      <w:pPr>
        <w:rPr>
          <w:rFonts w:ascii="Arial" w:hAnsi="Arial"/>
        </w:rPr>
      </w:pPr>
    </w:p>
    <w:p w14:paraId="57E7965D"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6A80545C"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583140CF"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74903AE9"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C30E432"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AAF2D33" w14:textId="1E75C12B"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537C69D5" w14:textId="49E3580A" w:rsidR="00C3535E" w:rsidRDefault="00A733C0" w:rsidP="00A733C0">
      <w:pPr>
        <w:jc w:val="both"/>
        <w:rPr>
          <w:rFonts w:ascii="Arial" w:hAnsi="Arial"/>
        </w:rPr>
      </w:pPr>
      <w:r w:rsidRPr="00E407FC">
        <w:rPr>
          <w:rFonts w:ascii="Arial" w:hAnsi="Arial" w:cs="Arial"/>
        </w:rPr>
        <w:t xml:space="preserve">In </w:t>
      </w:r>
      <w:r w:rsidR="00931455" w:rsidRPr="00E407FC">
        <w:rPr>
          <w:rFonts w:ascii="Arial" w:hAnsi="Arial" w:cs="Arial"/>
        </w:rPr>
        <w:t>addition</w:t>
      </w:r>
      <w:r w:rsidR="00C3535E">
        <w:rPr>
          <w:rFonts w:ascii="Arial" w:hAnsi="Arial" w:cs="Arial"/>
        </w:rPr>
        <w:t xml:space="preserve">, </w:t>
      </w:r>
      <w:r w:rsidR="00C3535E">
        <w:rPr>
          <w:rFonts w:ascii="Arial" w:hAnsi="Arial"/>
        </w:rPr>
        <w:t>Es/Iot of target Cell should be no less than -2dB to apply handover delay requirements when target cell is unknown.</w:t>
      </w:r>
    </w:p>
    <w:p w14:paraId="46B723A6" w14:textId="77777777" w:rsidR="00C3535E" w:rsidRPr="00FF353B" w:rsidRDefault="00C3535E" w:rsidP="00C3535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F353B">
        <w:rPr>
          <w:rFonts w:ascii="Arial" w:eastAsia="Times New Roman" w:hAnsi="Arial"/>
          <w:sz w:val="22"/>
          <w:highlight w:val="lightGray"/>
          <w:lang w:eastAsia="en-GB"/>
        </w:rPr>
        <w:t>6.1.1.2.2</w:t>
      </w:r>
      <w:r w:rsidRPr="00FF353B">
        <w:rPr>
          <w:rFonts w:ascii="Arial" w:eastAsia="Times New Roman" w:hAnsi="Arial"/>
          <w:sz w:val="22"/>
          <w:highlight w:val="lightGray"/>
          <w:lang w:eastAsia="en-GB"/>
        </w:rPr>
        <w:tab/>
        <w:t>Interruption time</w:t>
      </w:r>
    </w:p>
    <w:p w14:paraId="7ADF811A" w14:textId="77777777" w:rsidR="00C3535E" w:rsidRPr="00FF353B" w:rsidRDefault="00C3535E" w:rsidP="00C3535E">
      <w:pPr>
        <w:overflowPunct w:val="0"/>
        <w:autoSpaceDE w:val="0"/>
        <w:autoSpaceDN w:val="0"/>
        <w:adjustRightInd w:val="0"/>
        <w:textAlignment w:val="baseline"/>
        <w:rPr>
          <w:rFonts w:eastAsia="Times New Roman" w:cs="v4.2.0"/>
          <w:highlight w:val="lightGray"/>
          <w:lang w:eastAsia="en-GB"/>
        </w:rPr>
      </w:pPr>
      <w:r w:rsidRPr="00FF353B">
        <w:rPr>
          <w:rFonts w:eastAsia="Times New Roman" w:cs="v4.2.0"/>
          <w:highlight w:val="lightGray"/>
          <w:lang w:eastAsia="en-GB"/>
        </w:rPr>
        <w:t>The interruption time is the time between end of the last TTI containing the RRC command on the old PDSCH and the time the UE starts transmission of the new PRACH</w:t>
      </w:r>
      <w:r w:rsidRPr="00FF353B">
        <w:rPr>
          <w:rFonts w:cs="v4.2.0"/>
          <w:highlight w:val="lightGray"/>
          <w:lang w:eastAsia="en-GB"/>
        </w:rPr>
        <w:t>, excluding the RRC procedure delay</w:t>
      </w:r>
      <w:r w:rsidRPr="00FF353B">
        <w:rPr>
          <w:rFonts w:eastAsia="Times New Roman" w:cs="v4.2.0"/>
          <w:highlight w:val="lightGray"/>
          <w:lang w:eastAsia="en-GB"/>
        </w:rPr>
        <w:t>.</w:t>
      </w:r>
    </w:p>
    <w:p w14:paraId="6B68C591" w14:textId="77777777" w:rsidR="00C3535E" w:rsidRPr="00FF353B" w:rsidRDefault="00C3535E" w:rsidP="00C3535E">
      <w:pPr>
        <w:overflowPunct w:val="0"/>
        <w:autoSpaceDE w:val="0"/>
        <w:autoSpaceDN w:val="0"/>
        <w:adjustRightInd w:val="0"/>
        <w:textAlignment w:val="baseline"/>
        <w:rPr>
          <w:rFonts w:eastAsia="Times New Roman" w:cs="v4.2.0"/>
          <w:position w:val="-6"/>
          <w:highlight w:val="lightGray"/>
          <w:lang w:eastAsia="en-GB"/>
        </w:rPr>
      </w:pPr>
      <w:r w:rsidRPr="00FF353B">
        <w:rPr>
          <w:rFonts w:eastAsia="Times New Roman" w:cs="v4.2.0"/>
          <w:highlight w:val="lightGray"/>
          <w:lang w:eastAsia="en-GB"/>
        </w:rPr>
        <w:t>When intra-frequency or inter-frequency handover is commanded, the interruption time shall be less than T</w:t>
      </w:r>
      <w:r w:rsidRPr="00FF353B">
        <w:rPr>
          <w:rFonts w:eastAsia="Times New Roman" w:cs="v4.2.0"/>
          <w:highlight w:val="lightGray"/>
          <w:vertAlign w:val="subscript"/>
          <w:lang w:eastAsia="en-GB"/>
        </w:rPr>
        <w:t>interrupt</w:t>
      </w:r>
    </w:p>
    <w:p w14:paraId="2D704716" w14:textId="77777777" w:rsidR="00C3535E" w:rsidRPr="00FF353B" w:rsidRDefault="00C3535E" w:rsidP="00C3535E">
      <w:pPr>
        <w:keepLines/>
        <w:tabs>
          <w:tab w:val="center" w:pos="4536"/>
          <w:tab w:val="right" w:pos="9072"/>
        </w:tabs>
        <w:overflowPunct w:val="0"/>
        <w:autoSpaceDE w:val="0"/>
        <w:autoSpaceDN w:val="0"/>
        <w:adjustRightInd w:val="0"/>
        <w:textAlignment w:val="baseline"/>
        <w:rPr>
          <w:rFonts w:eastAsia="Times New Roman"/>
          <w:noProof/>
          <w:highlight w:val="lightGray"/>
          <w:lang w:eastAsia="en-GB"/>
        </w:rPr>
      </w:pPr>
      <w:r w:rsidRPr="00FF353B">
        <w:rPr>
          <w:rFonts w:eastAsia="Times New Roman"/>
          <w:noProof/>
          <w:highlight w:val="lightGray"/>
          <w:lang w:eastAsia="en-GB"/>
        </w:rPr>
        <w:tab/>
      </w:r>
      <w:r w:rsidRPr="00FF353B">
        <w:rPr>
          <w:rFonts w:eastAsia="Times New Roman" w:cs="v4.2.0"/>
          <w:noProof/>
          <w:highlight w:val="lightGray"/>
          <w:lang w:eastAsia="en-GB"/>
        </w:rPr>
        <w:t>T</w:t>
      </w:r>
      <w:r w:rsidRPr="00FF353B">
        <w:rPr>
          <w:rFonts w:eastAsia="Times New Roman" w:cs="v4.2.0"/>
          <w:noProof/>
          <w:highlight w:val="lightGray"/>
          <w:vertAlign w:val="subscript"/>
          <w:lang w:eastAsia="en-GB"/>
        </w:rPr>
        <w:t>interrupt</w:t>
      </w:r>
      <w:r w:rsidRPr="00FF353B">
        <w:rPr>
          <w:rFonts w:eastAsia="Times New Roman"/>
          <w:noProof/>
          <w:highlight w:val="lightGray"/>
          <w:lang w:eastAsia="en-GB"/>
        </w:rPr>
        <w:t xml:space="preserve"> = T</w:t>
      </w:r>
      <w:r w:rsidRPr="00FF353B">
        <w:rPr>
          <w:rFonts w:eastAsia="Times New Roman"/>
          <w:noProof/>
          <w:highlight w:val="lightGray"/>
          <w:vertAlign w:val="subscript"/>
          <w:lang w:eastAsia="en-GB"/>
        </w:rPr>
        <w:t>search</w:t>
      </w:r>
      <w:r w:rsidRPr="00FF353B">
        <w:rPr>
          <w:rFonts w:eastAsia="Times New Roman"/>
          <w:noProof/>
          <w:highlight w:val="lightGray"/>
          <w:lang w:eastAsia="en-GB"/>
        </w:rPr>
        <w:t xml:space="preserve"> + T</w:t>
      </w:r>
      <w:r w:rsidRPr="00FF353B">
        <w:rPr>
          <w:rFonts w:eastAsia="Times New Roman"/>
          <w:noProof/>
          <w:highlight w:val="lightGray"/>
          <w:vertAlign w:val="subscript"/>
          <w:lang w:eastAsia="en-GB"/>
        </w:rPr>
        <w:t>IU</w:t>
      </w:r>
      <w:r w:rsidRPr="00FF353B">
        <w:rPr>
          <w:rFonts w:eastAsia="Times New Roman"/>
          <w:noProof/>
          <w:highlight w:val="lightGray"/>
          <w:lang w:eastAsia="en-GB"/>
        </w:rPr>
        <w:t xml:space="preserve"> + T</w:t>
      </w:r>
      <w:r w:rsidRPr="00FF353B">
        <w:rPr>
          <w:rFonts w:eastAsia="Times New Roman"/>
          <w:noProof/>
          <w:highlight w:val="lightGray"/>
          <w:vertAlign w:val="subscript"/>
          <w:lang w:eastAsia="zh-CN"/>
        </w:rPr>
        <w:t>processing</w:t>
      </w:r>
      <w:r w:rsidRPr="00FF353B" w:rsidDel="001D62E5">
        <w:rPr>
          <w:rFonts w:eastAsia="Times New Roman"/>
          <w:noProof/>
          <w:highlight w:val="lightGray"/>
          <w:lang w:eastAsia="zh-CN"/>
        </w:rPr>
        <w:t xml:space="preserve"> </w:t>
      </w:r>
      <w:r w:rsidRPr="00FF353B">
        <w:rPr>
          <w:rFonts w:eastAsia="Times New Roman"/>
          <w:noProof/>
          <w:highlight w:val="lightGray"/>
          <w:vertAlign w:val="subscript"/>
          <w:lang w:eastAsia="zh-CN"/>
        </w:rPr>
        <w:t xml:space="preserve"> </w:t>
      </w:r>
      <w:r w:rsidRPr="00FF353B">
        <w:rPr>
          <w:rFonts w:eastAsia="Times New Roman"/>
          <w:noProof/>
          <w:highlight w:val="lightGray"/>
          <w:lang w:eastAsia="zh-CN"/>
        </w:rPr>
        <w:t>+ T</w:t>
      </w:r>
      <w:r w:rsidRPr="00FF353B">
        <w:rPr>
          <w:rFonts w:eastAsia="Times New Roman"/>
          <w:noProof/>
          <w:highlight w:val="lightGray"/>
          <w:vertAlign w:val="subscript"/>
          <w:lang w:eastAsia="zh-CN"/>
        </w:rPr>
        <w:t>∆</w:t>
      </w:r>
      <w:r w:rsidRPr="00FF353B">
        <w:rPr>
          <w:rFonts w:eastAsia="Times New Roman"/>
          <w:noProof/>
          <w:highlight w:val="lightGray"/>
          <w:lang w:eastAsia="zh-CN"/>
        </w:rPr>
        <w:t xml:space="preserve"> + T</w:t>
      </w:r>
      <w:r w:rsidRPr="00FF353B">
        <w:rPr>
          <w:rFonts w:eastAsia="Times New Roman"/>
          <w:noProof/>
          <w:highlight w:val="lightGray"/>
          <w:vertAlign w:val="subscript"/>
          <w:lang w:eastAsia="zh-CN"/>
        </w:rPr>
        <w:t xml:space="preserve">margin </w:t>
      </w:r>
      <w:r w:rsidRPr="00FF353B">
        <w:rPr>
          <w:rFonts w:eastAsia="Times New Roman"/>
          <w:noProof/>
          <w:highlight w:val="lightGray"/>
          <w:lang w:eastAsia="en-GB"/>
        </w:rPr>
        <w:t>ms</w:t>
      </w:r>
    </w:p>
    <w:p w14:paraId="4763D0C3" w14:textId="77777777" w:rsidR="00C3535E" w:rsidRPr="00FF353B" w:rsidRDefault="00C3535E" w:rsidP="00C3535E">
      <w:pPr>
        <w:overflowPunct w:val="0"/>
        <w:autoSpaceDE w:val="0"/>
        <w:autoSpaceDN w:val="0"/>
        <w:adjustRightInd w:val="0"/>
        <w:textAlignment w:val="baseline"/>
        <w:rPr>
          <w:rFonts w:eastAsia="Times New Roman" w:cs="v4.2.0"/>
          <w:highlight w:val="lightGray"/>
          <w:lang w:eastAsia="en-GB"/>
        </w:rPr>
      </w:pPr>
      <w:r w:rsidRPr="00FF353B">
        <w:rPr>
          <w:rFonts w:eastAsia="Times New Roman" w:cs="v4.2.0"/>
          <w:highlight w:val="lightGray"/>
          <w:lang w:eastAsia="en-GB"/>
        </w:rPr>
        <w:t>Where:</w:t>
      </w:r>
    </w:p>
    <w:p w14:paraId="5B4CA467" w14:textId="77777777" w:rsidR="00C3535E" w:rsidRPr="00C3535E" w:rsidRDefault="00C3535E" w:rsidP="00C3535E">
      <w:pPr>
        <w:overflowPunct w:val="0"/>
        <w:autoSpaceDE w:val="0"/>
        <w:autoSpaceDN w:val="0"/>
        <w:adjustRightInd w:val="0"/>
        <w:ind w:left="568" w:hanging="284"/>
        <w:textAlignment w:val="baseline"/>
        <w:rPr>
          <w:rFonts w:eastAsia="Times New Roman"/>
          <w:lang w:eastAsia="en-GB"/>
        </w:rPr>
      </w:pPr>
      <w:r w:rsidRPr="00FF353B">
        <w:rPr>
          <w:rFonts w:eastAsia="Times New Roman"/>
          <w:highlight w:val="lightGray"/>
          <w:lang w:eastAsia="en-GB"/>
        </w:rPr>
        <w:tab/>
        <w:t>T</w:t>
      </w:r>
      <w:r w:rsidRPr="00FF353B">
        <w:rPr>
          <w:rFonts w:eastAsia="Times New Roman"/>
          <w:highlight w:val="lightGray"/>
          <w:vertAlign w:val="subscript"/>
          <w:lang w:eastAsia="en-GB"/>
        </w:rPr>
        <w:t>search</w:t>
      </w:r>
      <w:r w:rsidRPr="00FF353B">
        <w:rPr>
          <w:rFonts w:eastAsia="Times New Roman"/>
          <w:highlight w:val="lightGray"/>
          <w:lang w:eastAsia="en-GB"/>
        </w:rPr>
        <w:t xml:space="preserve"> is the time required to search the target cell when the target cell is not already known when the handover command is received by the UE. If the target cell is known, then T</w:t>
      </w:r>
      <w:r w:rsidRPr="00FF353B">
        <w:rPr>
          <w:rFonts w:eastAsia="Times New Roman"/>
          <w:highlight w:val="lightGray"/>
          <w:vertAlign w:val="subscript"/>
          <w:lang w:eastAsia="en-GB"/>
        </w:rPr>
        <w:t>search</w:t>
      </w:r>
      <w:r w:rsidRPr="00FF353B">
        <w:rPr>
          <w:rFonts w:eastAsia="Times New Roman"/>
          <w:highlight w:val="lightGray"/>
          <w:lang w:eastAsia="en-GB"/>
        </w:rPr>
        <w:t xml:space="preserve"> = 0 ms. </w:t>
      </w:r>
      <w:r w:rsidRPr="00FF353B">
        <w:rPr>
          <w:rFonts w:eastAsia="Times New Roman"/>
          <w:highlight w:val="yellow"/>
          <w:lang w:eastAsia="en-GB"/>
        </w:rPr>
        <w:t>If the target cell is an unknown intra-frequency cell and the target cell Es/Iot</w:t>
      </w:r>
      <w:r w:rsidRPr="00FF353B">
        <w:rPr>
          <w:rFonts w:eastAsia="Times New Roman" w:hint="eastAsia"/>
          <w:highlight w:val="yellow"/>
          <w:lang w:eastAsia="en-GB"/>
        </w:rPr>
        <w:t>≥</w:t>
      </w:r>
      <w:r w:rsidRPr="00FF353B">
        <w:rPr>
          <w:rFonts w:eastAsia="Times New Roman"/>
          <w:highlight w:val="yellow"/>
          <w:lang w:eastAsia="en-GB"/>
        </w:rPr>
        <w:t>-2 dB</w:t>
      </w:r>
      <w:r w:rsidRPr="00FF353B">
        <w:rPr>
          <w:rFonts w:eastAsia="Times New Roman"/>
          <w:highlight w:val="lightGray"/>
          <w:lang w:eastAsia="en-GB"/>
        </w:rPr>
        <w:t>, then T</w:t>
      </w:r>
      <w:r w:rsidRPr="00FF353B">
        <w:rPr>
          <w:rFonts w:eastAsia="Times New Roman"/>
          <w:highlight w:val="lightGray"/>
          <w:vertAlign w:val="subscript"/>
          <w:lang w:eastAsia="en-GB"/>
        </w:rPr>
        <w:t>search</w:t>
      </w:r>
      <w:r w:rsidRPr="00FF353B">
        <w:rPr>
          <w:rFonts w:eastAsia="Times New Roman"/>
          <w:highlight w:val="lightGray"/>
          <w:lang w:eastAsia="en-GB"/>
        </w:rPr>
        <w:t xml:space="preserve"> = T</w:t>
      </w:r>
      <w:r w:rsidRPr="00FF353B">
        <w:rPr>
          <w:rFonts w:eastAsia="Times New Roman"/>
          <w:highlight w:val="lightGray"/>
          <w:vertAlign w:val="subscript"/>
          <w:lang w:eastAsia="en-GB"/>
        </w:rPr>
        <w:t>rs</w:t>
      </w:r>
      <w:r w:rsidRPr="00FF353B" w:rsidDel="000446A6">
        <w:rPr>
          <w:rFonts w:eastAsia="Times New Roman"/>
          <w:highlight w:val="lightGray"/>
          <w:lang w:eastAsia="en-GB"/>
        </w:rPr>
        <w:t xml:space="preserve"> </w:t>
      </w:r>
      <w:r w:rsidRPr="00FF353B">
        <w:rPr>
          <w:rFonts w:eastAsia="Times New Roman"/>
          <w:highlight w:val="lightGray"/>
          <w:lang w:eastAsia="en-GB"/>
        </w:rPr>
        <w:t xml:space="preserve"> ms. If the target cell is an unknown inter-frequency cell and the target cell Es/Iot</w:t>
      </w:r>
      <w:r w:rsidRPr="00FF353B">
        <w:rPr>
          <w:rFonts w:eastAsia="Times New Roman" w:hint="eastAsia"/>
          <w:highlight w:val="lightGray"/>
          <w:lang w:eastAsia="en-GB"/>
        </w:rPr>
        <w:t>≥</w:t>
      </w:r>
      <w:r w:rsidRPr="00FF353B">
        <w:rPr>
          <w:rFonts w:eastAsia="Times New Roman"/>
          <w:highlight w:val="lightGray"/>
          <w:lang w:eastAsia="en-GB"/>
        </w:rPr>
        <w:t>-2 dB, then T</w:t>
      </w:r>
      <w:r w:rsidRPr="00FF353B">
        <w:rPr>
          <w:rFonts w:eastAsia="Times New Roman"/>
          <w:highlight w:val="lightGray"/>
          <w:vertAlign w:val="subscript"/>
          <w:lang w:eastAsia="en-GB"/>
        </w:rPr>
        <w:t>search</w:t>
      </w:r>
      <w:r w:rsidRPr="00FF353B">
        <w:rPr>
          <w:rFonts w:eastAsia="Times New Roman"/>
          <w:highlight w:val="lightGray"/>
          <w:lang w:eastAsia="en-GB"/>
        </w:rPr>
        <w:t xml:space="preserve"> = 3* T</w:t>
      </w:r>
      <w:r w:rsidRPr="00FF353B">
        <w:rPr>
          <w:rFonts w:eastAsia="Times New Roman"/>
          <w:highlight w:val="lightGray"/>
          <w:vertAlign w:val="subscript"/>
          <w:lang w:eastAsia="en-GB"/>
        </w:rPr>
        <w:t>rs</w:t>
      </w:r>
      <w:r w:rsidRPr="00FF353B">
        <w:rPr>
          <w:rFonts w:eastAsia="Times New Roman"/>
          <w:highlight w:val="lightGray"/>
          <w:lang w:eastAsia="en-GB"/>
        </w:rPr>
        <w:t xml:space="preserve">  ms. Regardless of whether DRX is in use by the UE, T</w:t>
      </w:r>
      <w:r w:rsidRPr="00FF353B">
        <w:rPr>
          <w:rFonts w:eastAsia="Times New Roman"/>
          <w:highlight w:val="lightGray"/>
          <w:vertAlign w:val="subscript"/>
          <w:lang w:eastAsia="en-GB"/>
        </w:rPr>
        <w:t>search</w:t>
      </w:r>
      <w:r w:rsidRPr="00FF353B">
        <w:rPr>
          <w:rFonts w:eastAsia="Times New Roman"/>
          <w:highlight w:val="lightGray"/>
          <w:lang w:eastAsia="en-GB"/>
        </w:rPr>
        <w:t xml:space="preserve"> shall still be based on non-DRX target cell search times.</w:t>
      </w:r>
    </w:p>
    <w:p w14:paraId="4467D4D8" w14:textId="0F76AB48" w:rsidR="002B4F56" w:rsidRDefault="00A83ED6" w:rsidP="00FF353B">
      <w:pPr>
        <w:jc w:val="both"/>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The condition that an intra-frequency cell is detectable is defined in TS 38.133 9.2.2.</w:t>
      </w:r>
    </w:p>
    <w:p w14:paraId="5E5D2AFF" w14:textId="77777777" w:rsidR="002B4F56" w:rsidRPr="002B4F56" w:rsidRDefault="002B4F56" w:rsidP="002B4F56">
      <w:pPr>
        <w:pStyle w:val="H6"/>
        <w:rPr>
          <w:shd w:val="pct15" w:color="auto" w:fill="FFFFFF"/>
        </w:rPr>
      </w:pPr>
      <w:bookmarkStart w:id="23" w:name="_Toc526331712"/>
      <w:r w:rsidRPr="002B4F56">
        <w:rPr>
          <w:shd w:val="pct15" w:color="auto" w:fill="FFFFFF"/>
        </w:rPr>
        <w:t>9.2.2</w:t>
      </w:r>
      <w:r w:rsidRPr="002B4F56">
        <w:rPr>
          <w:shd w:val="pct15" w:color="auto" w:fill="FFFFFF"/>
        </w:rPr>
        <w:tab/>
        <w:t>Requirements applicability</w:t>
      </w:r>
      <w:bookmarkEnd w:id="23"/>
    </w:p>
    <w:p w14:paraId="3747723F"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4AF6AD28"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745DC24D"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4BF3FDF5" w14:textId="77777777" w:rsidR="002B4F56" w:rsidRPr="002B4F56" w:rsidRDefault="002B4F56" w:rsidP="002B4F56">
      <w:pPr>
        <w:pStyle w:val="B1"/>
        <w:rPr>
          <w:shd w:val="pct15" w:color="auto" w:fill="FFFFFF"/>
        </w:rPr>
      </w:pPr>
      <w:bookmarkStart w:id="24" w:name="_Hlk521170565"/>
      <w:r w:rsidRPr="002B4F56">
        <w:rPr>
          <w:shd w:val="pct15" w:color="auto" w:fill="FFFFFF"/>
        </w:rPr>
        <w:t>-</w:t>
      </w:r>
      <w:r w:rsidRPr="002B4F56">
        <w:rPr>
          <w:shd w:val="pct15" w:color="auto" w:fill="FFFFFF"/>
        </w:rPr>
        <w:tab/>
      </w:r>
      <w:r w:rsidRPr="00FF353B">
        <w:rPr>
          <w:highlight w:val="yellow"/>
          <w:shd w:val="pct15" w:color="auto" w:fill="FFFFFF"/>
        </w:rPr>
        <w:t>SS-RSRP related side conditions given in Sections 10.1.2 and 10.1.3</w:t>
      </w:r>
      <w:r w:rsidRPr="002B4F56">
        <w:rPr>
          <w:shd w:val="pct15" w:color="auto" w:fill="FFFFFF"/>
        </w:rPr>
        <w:t xml:space="preserve"> for FR1 and FR2, respectively, for a corresponding Band,</w:t>
      </w:r>
    </w:p>
    <w:p w14:paraId="6A626EC0"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5D3FB848"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708D77A6" w14:textId="710DADE4" w:rsidR="002B4F56" w:rsidRDefault="002B4F56" w:rsidP="002B4F56">
      <w:pPr>
        <w:pStyle w:val="B1"/>
        <w:rPr>
          <w:highlight w:val="yellow"/>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p w14:paraId="34D4E7C9" w14:textId="3E97E5DE" w:rsidR="00D03ED5" w:rsidRDefault="00D03ED5" w:rsidP="002B4F56">
      <w:pPr>
        <w:pStyle w:val="B1"/>
        <w:rPr>
          <w:rFonts w:cs="v4.2.0"/>
          <w:shd w:val="pct15" w:color="auto" w:fill="FFFFFF"/>
        </w:rPr>
      </w:pPr>
    </w:p>
    <w:p w14:paraId="6A9D0F54" w14:textId="77777777" w:rsidR="00D03ED5" w:rsidRPr="00FF353B" w:rsidRDefault="00D03ED5" w:rsidP="00D03ED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FF353B">
        <w:rPr>
          <w:rFonts w:ascii="Arial" w:eastAsia="Times New Roman" w:hAnsi="Arial"/>
          <w:sz w:val="24"/>
          <w:highlight w:val="lightGray"/>
          <w:lang w:val="en-US" w:eastAsia="en-GB"/>
        </w:rPr>
        <w:t>10.1.2.1</w:t>
      </w:r>
      <w:r w:rsidRPr="00FF353B">
        <w:rPr>
          <w:rFonts w:ascii="Arial" w:eastAsia="Times New Roman" w:hAnsi="Arial"/>
          <w:sz w:val="24"/>
          <w:highlight w:val="lightGray"/>
          <w:lang w:val="en-US" w:eastAsia="en-GB"/>
        </w:rPr>
        <w:tab/>
        <w:t>Intra-frequency SS-RSRP accuracy requirements</w:t>
      </w:r>
    </w:p>
    <w:p w14:paraId="26620201" w14:textId="77777777" w:rsidR="00D03ED5" w:rsidRPr="00FF353B" w:rsidRDefault="00D03ED5" w:rsidP="00D03ED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F353B">
        <w:rPr>
          <w:rFonts w:ascii="Arial" w:eastAsia="Times New Roman" w:hAnsi="Arial"/>
          <w:sz w:val="22"/>
          <w:highlight w:val="lightGray"/>
          <w:lang w:eastAsia="en-GB"/>
        </w:rPr>
        <w:t>10.1.2.1.1</w:t>
      </w:r>
      <w:r w:rsidRPr="00FF353B">
        <w:rPr>
          <w:rFonts w:ascii="Arial" w:eastAsia="Times New Roman" w:hAnsi="Arial"/>
          <w:sz w:val="22"/>
          <w:highlight w:val="lightGray"/>
          <w:lang w:eastAsia="en-GB"/>
        </w:rPr>
        <w:tab/>
        <w:t xml:space="preserve">Absolute </w:t>
      </w:r>
      <w:r w:rsidRPr="00FF353B">
        <w:rPr>
          <w:rFonts w:ascii="Arial" w:eastAsia="Times New Roman" w:hAnsi="Arial"/>
          <w:sz w:val="22"/>
          <w:highlight w:val="lightGray"/>
          <w:lang w:val="en-US" w:eastAsia="en-GB"/>
        </w:rPr>
        <w:t xml:space="preserve">SS-RSRP </w:t>
      </w:r>
      <w:r w:rsidRPr="00FF353B">
        <w:rPr>
          <w:rFonts w:ascii="Arial" w:eastAsia="Times New Roman" w:hAnsi="Arial"/>
          <w:sz w:val="22"/>
          <w:highlight w:val="lightGray"/>
          <w:lang w:eastAsia="en-GB"/>
        </w:rPr>
        <w:t>Accuracy</w:t>
      </w:r>
    </w:p>
    <w:p w14:paraId="18F396D7" w14:textId="77777777" w:rsidR="00D03ED5" w:rsidRPr="00FF353B" w:rsidRDefault="00D03ED5" w:rsidP="00D03ED5">
      <w:pPr>
        <w:overflowPunct w:val="0"/>
        <w:autoSpaceDE w:val="0"/>
        <w:autoSpaceDN w:val="0"/>
        <w:adjustRightInd w:val="0"/>
        <w:textAlignment w:val="baseline"/>
        <w:rPr>
          <w:rFonts w:eastAsia="Times New Roman" w:cs="v4.2.0"/>
          <w:i/>
          <w:highlight w:val="lightGray"/>
          <w:lang w:eastAsia="en-GB"/>
        </w:rPr>
      </w:pPr>
      <w:r w:rsidRPr="00FF353B">
        <w:rPr>
          <w:rFonts w:eastAsia="Times New Roman" w:cs="v4.2.0"/>
          <w:highlight w:val="lightGray"/>
          <w:lang w:eastAsia="en-GB"/>
        </w:rPr>
        <w:t xml:space="preserve">Unless otherwise specified, the requirements for absolute accuracy of </w:t>
      </w:r>
      <w:r w:rsidRPr="00FF353B">
        <w:rPr>
          <w:rFonts w:eastAsia="Times New Roman" w:cs="v4.2.0"/>
          <w:highlight w:val="lightGray"/>
          <w:lang w:eastAsia="zh-CN"/>
        </w:rPr>
        <w:t>SS-RSRP</w:t>
      </w:r>
      <w:r w:rsidRPr="00FF353B">
        <w:rPr>
          <w:rFonts w:eastAsia="Times New Roman" w:cs="v4.2.0"/>
          <w:highlight w:val="lightGray"/>
          <w:lang w:eastAsia="en-GB"/>
        </w:rPr>
        <w:t xml:space="preserve"> in this clause apply to a cell on the same frequency as that of the serving cell in FR1.</w:t>
      </w:r>
      <w:r w:rsidRPr="00FF353B">
        <w:rPr>
          <w:rFonts w:eastAsia="Times New Roman"/>
          <w:highlight w:val="lightGray"/>
          <w:lang w:eastAsia="zh-CN"/>
        </w:rPr>
        <w:t xml:space="preserve"> The </w:t>
      </w:r>
      <w:r w:rsidRPr="00FF353B">
        <w:rPr>
          <w:rFonts w:eastAsia="Times New Roman"/>
          <w:highlight w:val="lightGray"/>
          <w:lang w:eastAsia="en-GB"/>
        </w:rPr>
        <w:t xml:space="preserve">accuracy requirements in this clause are also applicable when </w:t>
      </w:r>
      <w:r w:rsidRPr="00FF353B">
        <w:rPr>
          <w:rFonts w:eastAsia="Times New Roman" w:cs="v4.2.0"/>
          <w:i/>
          <w:iCs/>
          <w:highlight w:val="lightGray"/>
          <w:lang w:eastAsia="zh-CN"/>
        </w:rPr>
        <w:t>highSpeedMeasFlag-r16</w:t>
      </w:r>
      <w:r w:rsidRPr="00FF353B">
        <w:rPr>
          <w:rFonts w:eastAsia="Times New Roman"/>
          <w:i/>
          <w:highlight w:val="lightGray"/>
          <w:lang w:eastAsia="en-GB"/>
        </w:rPr>
        <w:t xml:space="preserve"> </w:t>
      </w:r>
      <w:r w:rsidRPr="00FF353B">
        <w:rPr>
          <w:rFonts w:eastAsia="Times New Roman"/>
          <w:highlight w:val="lightGray"/>
          <w:lang w:eastAsia="en-GB"/>
        </w:rPr>
        <w:t xml:space="preserve">or </w:t>
      </w:r>
      <w:r w:rsidRPr="00FF353B">
        <w:rPr>
          <w:rFonts w:eastAsia="Times New Roman"/>
          <w:i/>
          <w:highlight w:val="lightGray"/>
          <w:lang w:eastAsia="en-GB"/>
        </w:rPr>
        <w:t xml:space="preserve">highSpeedMeasCA-Scell-r17 </w:t>
      </w:r>
      <w:r w:rsidRPr="00FF353B">
        <w:rPr>
          <w:rFonts w:eastAsia="Times New Roman"/>
          <w:highlight w:val="lightGray"/>
          <w:lang w:eastAsia="en-GB"/>
        </w:rPr>
        <w:t>is configured.</w:t>
      </w:r>
    </w:p>
    <w:p w14:paraId="53EE6B9A" w14:textId="77777777" w:rsidR="00D03ED5" w:rsidRPr="00FF353B" w:rsidRDefault="00D03ED5" w:rsidP="00D03ED5">
      <w:pPr>
        <w:overflowPunct w:val="0"/>
        <w:autoSpaceDE w:val="0"/>
        <w:autoSpaceDN w:val="0"/>
        <w:adjustRightInd w:val="0"/>
        <w:textAlignment w:val="baseline"/>
        <w:rPr>
          <w:rFonts w:eastAsia="Times New Roman" w:cs="v4.2.0"/>
          <w:highlight w:val="lightGray"/>
          <w:lang w:eastAsia="en-GB"/>
        </w:rPr>
      </w:pPr>
      <w:r w:rsidRPr="00FF353B">
        <w:rPr>
          <w:rFonts w:eastAsia="Times New Roman" w:cs="v4.2.0"/>
          <w:highlight w:val="lightGray"/>
          <w:lang w:eastAsia="en-GB"/>
        </w:rPr>
        <w:t xml:space="preserve">The accuracy requirements in Table </w:t>
      </w:r>
      <w:r w:rsidRPr="00FF353B">
        <w:rPr>
          <w:rFonts w:eastAsia="Times New Roman" w:cs="v4.2.0"/>
          <w:highlight w:val="lightGray"/>
          <w:lang w:eastAsia="zh-CN"/>
        </w:rPr>
        <w:t>10.1.2.1.1</w:t>
      </w:r>
      <w:r w:rsidRPr="00FF353B">
        <w:rPr>
          <w:rFonts w:eastAsia="Times New Roman" w:cs="v4.2.0"/>
          <w:highlight w:val="lightGray"/>
          <w:lang w:eastAsia="en-GB"/>
        </w:rPr>
        <w:t>-1 are valid under the following conditions:</w:t>
      </w:r>
    </w:p>
    <w:p w14:paraId="7CA2E74E" w14:textId="77777777" w:rsidR="00D03ED5" w:rsidRPr="00FF353B" w:rsidRDefault="00D03ED5" w:rsidP="00D03ED5">
      <w:pPr>
        <w:overflowPunct w:val="0"/>
        <w:autoSpaceDE w:val="0"/>
        <w:autoSpaceDN w:val="0"/>
        <w:adjustRightInd w:val="0"/>
        <w:ind w:left="568" w:hanging="284"/>
        <w:textAlignment w:val="baseline"/>
        <w:rPr>
          <w:rFonts w:eastAsia="Times New Roman" w:cs="v4.2.0"/>
          <w:highlight w:val="lightGray"/>
          <w:lang w:eastAsia="en-GB"/>
        </w:rPr>
      </w:pPr>
      <w:r w:rsidRPr="00FF353B">
        <w:rPr>
          <w:rFonts w:eastAsia="Times New Roman"/>
          <w:highlight w:val="lightGray"/>
          <w:lang w:eastAsia="en-GB"/>
        </w:rPr>
        <w:t>-</w:t>
      </w:r>
      <w:r w:rsidRPr="00FF353B">
        <w:rPr>
          <w:rFonts w:eastAsia="Times New Roman"/>
          <w:highlight w:val="lightGray"/>
          <w:lang w:eastAsia="en-GB"/>
        </w:rPr>
        <w:tab/>
        <w:t>Conditions defined in clause 7.3 of TS 38.101-1 [18] for reference sensitivity are fulfilled.</w:t>
      </w:r>
    </w:p>
    <w:p w14:paraId="10909EEA" w14:textId="77777777" w:rsidR="00D03ED5" w:rsidRPr="00FF353B" w:rsidRDefault="00D03ED5" w:rsidP="00D03ED5">
      <w:pPr>
        <w:overflowPunct w:val="0"/>
        <w:autoSpaceDE w:val="0"/>
        <w:autoSpaceDN w:val="0"/>
        <w:adjustRightInd w:val="0"/>
        <w:ind w:left="568" w:hanging="284"/>
        <w:textAlignment w:val="baseline"/>
        <w:rPr>
          <w:rFonts w:eastAsia="Times New Roman"/>
          <w:highlight w:val="lightGray"/>
          <w:lang w:eastAsia="zh-CN"/>
        </w:rPr>
      </w:pPr>
      <w:r w:rsidRPr="00FF353B">
        <w:rPr>
          <w:rFonts w:eastAsia="Times New Roman"/>
          <w:highlight w:val="lightGray"/>
          <w:lang w:eastAsia="en-GB"/>
        </w:rPr>
        <w:t>-</w:t>
      </w:r>
      <w:r w:rsidRPr="00FF353B">
        <w:rPr>
          <w:rFonts w:eastAsia="Times New Roman"/>
          <w:highlight w:val="lightGray"/>
          <w:lang w:eastAsia="en-GB"/>
        </w:rPr>
        <w:tab/>
        <w:t xml:space="preserve">Conditions for intra-frequency measurements are fulfilled according to Annex B.2.2 for a corresponding Band </w:t>
      </w:r>
      <w:r w:rsidRPr="00FF353B">
        <w:rPr>
          <w:rFonts w:eastAsia="Times New Roman" w:cs="v4.2.0"/>
          <w:highlight w:val="lightGray"/>
          <w:lang w:eastAsia="ko-KR"/>
        </w:rPr>
        <w:t>for each relevant SSB</w:t>
      </w:r>
      <w:r w:rsidRPr="00FF353B">
        <w:rPr>
          <w:rFonts w:eastAsia="Times New Roman"/>
          <w:highlight w:val="lightGray"/>
          <w:lang w:eastAsia="en-GB"/>
        </w:rPr>
        <w:t>.</w:t>
      </w:r>
    </w:p>
    <w:p w14:paraId="172D28FD" w14:textId="77777777" w:rsidR="00D03ED5" w:rsidRPr="00FF353B" w:rsidRDefault="00D03ED5" w:rsidP="00D03E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F353B">
        <w:rPr>
          <w:rFonts w:ascii="Arial" w:eastAsia="Times New Roman" w:hAnsi="Arial"/>
          <w:b/>
          <w:sz w:val="18"/>
          <w:highlight w:val="lightGray"/>
          <w:lang w:eastAsia="en-G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03ED5" w:rsidRPr="00D03ED5" w14:paraId="1057B792" w14:textId="77777777" w:rsidTr="00D03ED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73C0B"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A072D0A"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Conditions</w:t>
            </w:r>
          </w:p>
        </w:tc>
      </w:tr>
      <w:tr w:rsidR="00D03ED5" w:rsidRPr="00D03ED5" w14:paraId="2804D0AA" w14:textId="77777777" w:rsidTr="00D03ED5">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02A14D7"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6E2372"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528DC0"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14E793"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Io</w:t>
            </w:r>
            <w:r w:rsidRPr="00FF353B">
              <w:rPr>
                <w:rFonts w:ascii="Arial" w:hAnsi="Arial"/>
                <w:b/>
                <w:sz w:val="18"/>
                <w:highlight w:val="lightGray"/>
                <w:vertAlign w:val="superscript"/>
              </w:rPr>
              <w:t xml:space="preserve"> Note 1</w:t>
            </w:r>
            <w:r w:rsidRPr="00FF353B">
              <w:rPr>
                <w:rFonts w:ascii="Arial" w:hAnsi="Arial"/>
                <w:b/>
                <w:sz w:val="18"/>
                <w:highlight w:val="lightGray"/>
              </w:rPr>
              <w:t xml:space="preserve"> range</w:t>
            </w:r>
          </w:p>
        </w:tc>
      </w:tr>
      <w:tr w:rsidR="00D03ED5" w:rsidRPr="00D03ED5" w14:paraId="76F8EAF4" w14:textId="77777777" w:rsidTr="00D03ED5">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C5D090" w14:textId="77777777" w:rsidR="00D03ED5" w:rsidRPr="00FF353B" w:rsidRDefault="00D03ED5" w:rsidP="00D03ED5">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EDF171A" w14:textId="77777777" w:rsidR="00D03ED5" w:rsidRPr="00FF353B" w:rsidRDefault="00D03ED5" w:rsidP="00D03ED5">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F8624C6" w14:textId="77777777" w:rsidR="00D03ED5" w:rsidRPr="00FF353B" w:rsidRDefault="00D03ED5" w:rsidP="00D03ED5">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3DA216"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NR operating band groups</w:t>
            </w:r>
            <w:r w:rsidRPr="00FF353B">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F7FFDE2"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3BA369"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Maximum Io</w:t>
            </w:r>
          </w:p>
        </w:tc>
      </w:tr>
      <w:tr w:rsidR="00D03ED5" w:rsidRPr="00D03ED5" w14:paraId="7FB12E8C" w14:textId="77777777" w:rsidTr="00D03ED5">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65A7D7D"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8CFF27"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74252D5E"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14A63D0" w14:textId="77777777" w:rsidR="00D03ED5" w:rsidRPr="00FF353B" w:rsidRDefault="00D03ED5" w:rsidP="00D03ED5">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E3F55C" w14:textId="77777777" w:rsidR="00D03ED5" w:rsidRPr="00FF353B" w:rsidRDefault="00D03ED5" w:rsidP="00D03ED5">
            <w:pPr>
              <w:keepNext/>
              <w:keepLines/>
              <w:spacing w:after="0"/>
              <w:jc w:val="center"/>
              <w:rPr>
                <w:highlight w:val="lightGray"/>
              </w:rPr>
            </w:pPr>
            <w:r w:rsidRPr="00FF353B">
              <w:rPr>
                <w:rFonts w:ascii="Arial" w:hAnsi="Arial" w:cs="Arial"/>
                <w:b/>
                <w:sz w:val="18"/>
                <w:highlight w:val="lightGray"/>
              </w:rPr>
              <w:t xml:space="preserve">dBm / </w:t>
            </w:r>
            <w:r w:rsidRPr="00FF353B">
              <w:rPr>
                <w:rFonts w:ascii="Arial" w:hAnsi="Arial"/>
                <w:b/>
                <w:sz w:val="18"/>
                <w:highlight w:val="lightGray"/>
              </w:rPr>
              <w:t>SCS</w:t>
            </w:r>
            <w:r w:rsidRPr="00FF353B">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D489940"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dBm/BW</w:t>
            </w:r>
            <w:r w:rsidRPr="00FF353B">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52BE307" w14:textId="77777777" w:rsidR="00D03ED5" w:rsidRPr="00FF353B" w:rsidRDefault="00D03ED5" w:rsidP="00D03ED5">
            <w:pPr>
              <w:keepNext/>
              <w:keepLines/>
              <w:spacing w:after="0"/>
              <w:jc w:val="center"/>
              <w:rPr>
                <w:highlight w:val="lightGray"/>
              </w:rPr>
            </w:pPr>
            <w:r w:rsidRPr="00FF353B">
              <w:rPr>
                <w:rFonts w:ascii="Arial" w:hAnsi="Arial"/>
                <w:b/>
                <w:sz w:val="18"/>
                <w:highlight w:val="lightGray"/>
              </w:rPr>
              <w:t>dBm/BW</w:t>
            </w:r>
            <w:r w:rsidRPr="00FF353B">
              <w:rPr>
                <w:rFonts w:ascii="Arial" w:hAnsi="Arial"/>
                <w:b/>
                <w:sz w:val="18"/>
                <w:highlight w:val="lightGray"/>
                <w:vertAlign w:val="subscript"/>
              </w:rPr>
              <w:t>Channel</w:t>
            </w:r>
          </w:p>
        </w:tc>
      </w:tr>
      <w:tr w:rsidR="00D03ED5" w:rsidRPr="00D03ED5" w14:paraId="6398FF35" w14:textId="77777777" w:rsidTr="00D03ED5">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B53BB1A" w14:textId="77777777" w:rsidR="00D03ED5" w:rsidRPr="00FF353B" w:rsidRDefault="00D03ED5" w:rsidP="00D03ED5">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663DB33A" w14:textId="77777777" w:rsidR="00D03ED5" w:rsidRPr="00FF353B" w:rsidRDefault="00D03ED5" w:rsidP="00D03ED5">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6811AFA7" w14:textId="77777777" w:rsidR="00D03ED5" w:rsidRPr="00FF353B" w:rsidRDefault="00D03ED5" w:rsidP="00D03ED5">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098C95FA" w14:textId="77777777" w:rsidR="00D03ED5" w:rsidRPr="00FF353B" w:rsidRDefault="00D03ED5" w:rsidP="00D03ED5">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625868" w14:textId="77777777" w:rsidR="00D03ED5" w:rsidRPr="00FF353B" w:rsidRDefault="00D03ED5" w:rsidP="00D03ED5">
            <w:pPr>
              <w:keepNext/>
              <w:keepLines/>
              <w:spacing w:after="0"/>
              <w:jc w:val="center"/>
              <w:rPr>
                <w:rFonts w:ascii="Arial" w:hAnsi="Arial" w:cs="Arial"/>
                <w:b/>
                <w:sz w:val="18"/>
                <w:highlight w:val="lightGray"/>
              </w:rPr>
            </w:pPr>
            <w:r w:rsidRPr="00FF353B">
              <w:rPr>
                <w:rFonts w:ascii="Arial" w:hAnsi="Arial"/>
                <w:b/>
                <w:sz w:val="18"/>
                <w:highlight w:val="lightGray"/>
              </w:rPr>
              <w:t>SCS</w:t>
            </w:r>
            <w:r w:rsidRPr="00FF353B">
              <w:rPr>
                <w:rFonts w:ascii="Arial" w:hAnsi="Arial"/>
                <w:b/>
                <w:sz w:val="18"/>
                <w:highlight w:val="lightGray"/>
                <w:vertAlign w:val="subscript"/>
              </w:rPr>
              <w:t>SSB</w:t>
            </w:r>
            <w:r w:rsidRPr="00FF353B">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E67DA6" w14:textId="77777777" w:rsidR="00D03ED5" w:rsidRPr="00FF353B" w:rsidRDefault="00D03ED5" w:rsidP="00D03ED5">
            <w:pPr>
              <w:keepNext/>
              <w:keepLines/>
              <w:spacing w:after="0"/>
              <w:jc w:val="center"/>
              <w:rPr>
                <w:rFonts w:ascii="Arial" w:hAnsi="Arial" w:cs="Arial"/>
                <w:b/>
                <w:sz w:val="18"/>
                <w:highlight w:val="lightGray"/>
              </w:rPr>
            </w:pPr>
            <w:r w:rsidRPr="00FF353B">
              <w:rPr>
                <w:rFonts w:ascii="Arial" w:hAnsi="Arial"/>
                <w:b/>
                <w:sz w:val="18"/>
                <w:highlight w:val="lightGray"/>
              </w:rPr>
              <w:t>SCS</w:t>
            </w:r>
            <w:r w:rsidRPr="00FF353B">
              <w:rPr>
                <w:rFonts w:ascii="Arial" w:hAnsi="Arial"/>
                <w:b/>
                <w:sz w:val="18"/>
                <w:highlight w:val="lightGray"/>
                <w:vertAlign w:val="subscript"/>
              </w:rPr>
              <w:t>SSB</w:t>
            </w:r>
            <w:r w:rsidRPr="00FF353B">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96F2A7C" w14:textId="77777777" w:rsidR="00D03ED5" w:rsidRPr="00FF353B" w:rsidRDefault="00D03ED5" w:rsidP="00D03ED5">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8BDC771" w14:textId="77777777" w:rsidR="00D03ED5" w:rsidRPr="00FF353B" w:rsidRDefault="00D03ED5" w:rsidP="00D03ED5">
            <w:pPr>
              <w:keepNext/>
              <w:keepLines/>
              <w:spacing w:after="0"/>
              <w:jc w:val="center"/>
              <w:rPr>
                <w:rFonts w:ascii="Arial" w:hAnsi="Arial"/>
                <w:b/>
                <w:sz w:val="18"/>
                <w:highlight w:val="lightGray"/>
              </w:rPr>
            </w:pPr>
          </w:p>
        </w:tc>
      </w:tr>
      <w:tr w:rsidR="00D03ED5" w:rsidRPr="00D03ED5" w14:paraId="527656BC" w14:textId="77777777" w:rsidTr="00D03ED5">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838731"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sym w:font="Symbol" w:char="F0B1"/>
            </w:r>
            <w:r w:rsidRPr="00FF353B">
              <w:rPr>
                <w:rFonts w:ascii="Arial"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3E65510"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sym w:font="Symbol" w:char="F0B1"/>
            </w:r>
            <w:r w:rsidRPr="00FF353B">
              <w:rPr>
                <w:rFonts w:ascii="Arial" w:hAnsi="Arial"/>
                <w:sz w:val="18"/>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65A472A"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yellow"/>
              </w:rPr>
              <w:sym w:font="Symbol" w:char="F0B3"/>
            </w:r>
            <w:r w:rsidRPr="00FF353B">
              <w:rPr>
                <w:rFonts w:ascii="Arial" w:hAnsi="Arial"/>
                <w:sz w:val="18"/>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68F5F1" w14:textId="77777777" w:rsidR="00D03ED5" w:rsidRPr="00FF353B" w:rsidRDefault="00D03ED5" w:rsidP="00D03ED5">
            <w:pPr>
              <w:keepNext/>
              <w:keepLines/>
              <w:spacing w:after="0"/>
              <w:jc w:val="center"/>
              <w:rPr>
                <w:rFonts w:ascii="Arial" w:hAnsi="Arial" w:cs="Arial"/>
                <w:sz w:val="18"/>
                <w:szCs w:val="18"/>
                <w:highlight w:val="lightGray"/>
              </w:rPr>
            </w:pPr>
            <w:r w:rsidRPr="00FF353B">
              <w:rPr>
                <w:rFonts w:ascii="Arial" w:hAnsi="Arial" w:cs="Arial"/>
                <w:sz w:val="18"/>
                <w:szCs w:val="18"/>
                <w:highlight w:val="lightGray"/>
              </w:rPr>
              <w:t>NR_FDD_FR1_A, NR_TDD_FR1_A,</w:t>
            </w:r>
          </w:p>
          <w:p w14:paraId="45AFF6AB" w14:textId="77777777" w:rsidR="00D03ED5" w:rsidRPr="00FF353B" w:rsidRDefault="00D03ED5" w:rsidP="00D03ED5">
            <w:pPr>
              <w:keepNext/>
              <w:keepLines/>
              <w:spacing w:after="0"/>
              <w:jc w:val="center"/>
              <w:rPr>
                <w:rFonts w:ascii="Arial" w:hAnsi="Arial" w:cs="Arial"/>
                <w:sz w:val="18"/>
                <w:szCs w:val="18"/>
                <w:highlight w:val="lightGray"/>
              </w:rPr>
            </w:pPr>
            <w:r w:rsidRPr="00FF353B">
              <w:rPr>
                <w:rFonts w:ascii="Arial" w:hAnsi="Arial" w:cs="Arial"/>
                <w:sz w:val="18"/>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A96C8FA"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5A8E3E7"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3C00E4"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FAFADA"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-70</w:t>
            </w:r>
          </w:p>
        </w:tc>
      </w:tr>
      <w:tr w:rsidR="00D03ED5" w:rsidRPr="00D03ED5" w14:paraId="1FCC2892" w14:textId="77777777" w:rsidTr="00D03ED5">
        <w:trPr>
          <w:jc w:val="center"/>
        </w:trPr>
        <w:tc>
          <w:tcPr>
            <w:tcW w:w="1036" w:type="dxa"/>
            <w:vMerge/>
            <w:tcBorders>
              <w:left w:val="single" w:sz="4" w:space="0" w:color="auto"/>
              <w:right w:val="single" w:sz="6" w:space="0" w:color="auto"/>
            </w:tcBorders>
            <w:shd w:val="clear" w:color="auto" w:fill="auto"/>
            <w:vAlign w:val="center"/>
          </w:tcPr>
          <w:p w14:paraId="20EA4676" w14:textId="77777777" w:rsidR="00D03ED5" w:rsidRPr="00FF353B" w:rsidRDefault="00D03ED5" w:rsidP="00D03ED5">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569DE060" w14:textId="77777777" w:rsidR="00D03ED5" w:rsidRPr="00FF353B" w:rsidRDefault="00D03ED5" w:rsidP="00D03ED5">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01B5B5F8" w14:textId="77777777" w:rsidR="00D03ED5" w:rsidRPr="00FF353B" w:rsidRDefault="00D03ED5" w:rsidP="00D03ED5">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3129E92"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C5A18B6"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772EE82" w14:textId="77777777" w:rsidR="00D03ED5" w:rsidRPr="00FF353B" w:rsidRDefault="00D03ED5" w:rsidP="00D03ED5">
            <w:pPr>
              <w:keepNext/>
              <w:keepLines/>
              <w:spacing w:after="0"/>
              <w:jc w:val="center"/>
              <w:rPr>
                <w:rFonts w:ascii="Arial" w:hAnsi="Arial"/>
                <w:sz w:val="18"/>
                <w:highlight w:val="lightGray"/>
                <w:lang w:val="sv-SE"/>
              </w:rPr>
            </w:pPr>
            <w:r w:rsidRPr="00FF353B">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4DCBF"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057E53"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-70</w:t>
            </w:r>
          </w:p>
        </w:tc>
      </w:tr>
      <w:tr w:rsidR="00D03ED5" w:rsidRPr="00D03ED5" w14:paraId="0AAA0B75" w14:textId="77777777" w:rsidTr="00D03ED5">
        <w:trPr>
          <w:jc w:val="center"/>
        </w:trPr>
        <w:tc>
          <w:tcPr>
            <w:tcW w:w="1036" w:type="dxa"/>
            <w:vMerge/>
            <w:tcBorders>
              <w:left w:val="single" w:sz="4" w:space="0" w:color="auto"/>
              <w:right w:val="single" w:sz="6" w:space="0" w:color="auto"/>
            </w:tcBorders>
            <w:shd w:val="clear" w:color="auto" w:fill="auto"/>
            <w:vAlign w:val="center"/>
          </w:tcPr>
          <w:p w14:paraId="763D2A86" w14:textId="77777777" w:rsidR="00D03ED5" w:rsidRPr="00FF353B" w:rsidRDefault="00D03ED5" w:rsidP="00D03ED5">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3954D71" w14:textId="77777777" w:rsidR="00D03ED5" w:rsidRPr="00FF353B" w:rsidRDefault="00D03ED5" w:rsidP="00D03ED5">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31C8BE25" w14:textId="77777777" w:rsidR="00D03ED5" w:rsidRPr="00FF353B" w:rsidRDefault="00D03ED5" w:rsidP="00D03ED5">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335FF6"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6F56E5B"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0977AFE" w14:textId="77777777" w:rsidR="00D03ED5" w:rsidRPr="00FF353B" w:rsidRDefault="00D03ED5" w:rsidP="00D03ED5">
            <w:pPr>
              <w:keepNext/>
              <w:keepLines/>
              <w:spacing w:after="0"/>
              <w:jc w:val="center"/>
              <w:rPr>
                <w:rFonts w:ascii="Arial" w:hAnsi="Arial"/>
                <w:sz w:val="18"/>
                <w:highlight w:val="lightGray"/>
                <w:lang w:val="sv-SE"/>
              </w:rPr>
            </w:pPr>
            <w:r w:rsidRPr="00FF353B">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562542"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E03DA7"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-70</w:t>
            </w:r>
          </w:p>
        </w:tc>
      </w:tr>
      <w:tr w:rsidR="00D03ED5" w:rsidRPr="00D03ED5" w14:paraId="67795767" w14:textId="77777777" w:rsidTr="00D03ED5">
        <w:trPr>
          <w:jc w:val="center"/>
        </w:trPr>
        <w:tc>
          <w:tcPr>
            <w:tcW w:w="1036" w:type="dxa"/>
            <w:vMerge/>
            <w:tcBorders>
              <w:left w:val="single" w:sz="4" w:space="0" w:color="auto"/>
              <w:right w:val="single" w:sz="6" w:space="0" w:color="auto"/>
            </w:tcBorders>
            <w:shd w:val="clear" w:color="auto" w:fill="auto"/>
            <w:vAlign w:val="center"/>
          </w:tcPr>
          <w:p w14:paraId="38864E89" w14:textId="77777777" w:rsidR="00D03ED5" w:rsidRPr="00FF353B" w:rsidRDefault="00D03ED5" w:rsidP="00D03ED5">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137FBF1B" w14:textId="77777777" w:rsidR="00D03ED5" w:rsidRPr="00FF353B" w:rsidRDefault="00D03ED5" w:rsidP="00D03ED5">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6D3206A" w14:textId="77777777" w:rsidR="00D03ED5" w:rsidRPr="00FF353B" w:rsidRDefault="00D03ED5" w:rsidP="00D03ED5">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C8F3F6E" w14:textId="77777777" w:rsidR="00D03ED5" w:rsidRPr="00FF353B" w:rsidRDefault="00D03ED5" w:rsidP="00D03ED5">
            <w:pPr>
              <w:keepNext/>
              <w:keepLines/>
              <w:spacing w:after="0"/>
              <w:jc w:val="center"/>
              <w:rPr>
                <w:rFonts w:ascii="Arial" w:hAnsi="Arial"/>
                <w:sz w:val="18"/>
                <w:highlight w:val="lightGray"/>
                <w:lang w:val="sv-SE"/>
              </w:rPr>
            </w:pPr>
            <w:r w:rsidRPr="00FF353B">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8105EC" w14:textId="77777777" w:rsidR="00D03ED5" w:rsidRPr="00FF353B" w:rsidDel="00FA4A82" w:rsidRDefault="00D03ED5" w:rsidP="00D03ED5">
            <w:pPr>
              <w:keepNext/>
              <w:keepLines/>
              <w:spacing w:after="0"/>
              <w:jc w:val="center"/>
              <w:rPr>
                <w:rFonts w:ascii="Arial" w:hAnsi="Arial"/>
                <w:sz w:val="18"/>
                <w:highlight w:val="lightGray"/>
              </w:rPr>
            </w:pPr>
            <w:r w:rsidRPr="00FF353B">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CD19F4" w14:textId="77777777" w:rsidR="00D03ED5" w:rsidRPr="00FF353B" w:rsidDel="00FA4A82" w:rsidRDefault="00D03ED5" w:rsidP="00D03ED5">
            <w:pPr>
              <w:keepNext/>
              <w:keepLines/>
              <w:spacing w:after="0"/>
              <w:jc w:val="center"/>
              <w:rPr>
                <w:rFonts w:ascii="Arial" w:hAnsi="Arial"/>
                <w:sz w:val="18"/>
                <w:highlight w:val="lightGray"/>
              </w:rPr>
            </w:pPr>
            <w:r w:rsidRPr="00FF353B">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69A325"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A4A5CC"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-70</w:t>
            </w:r>
          </w:p>
        </w:tc>
      </w:tr>
      <w:tr w:rsidR="00D03ED5" w:rsidRPr="00D03ED5" w14:paraId="35B8E439" w14:textId="77777777" w:rsidTr="00D03ED5">
        <w:trPr>
          <w:jc w:val="center"/>
        </w:trPr>
        <w:tc>
          <w:tcPr>
            <w:tcW w:w="1036" w:type="dxa"/>
            <w:vMerge/>
            <w:tcBorders>
              <w:left w:val="single" w:sz="4" w:space="0" w:color="auto"/>
              <w:right w:val="single" w:sz="6" w:space="0" w:color="auto"/>
            </w:tcBorders>
            <w:shd w:val="clear" w:color="auto" w:fill="auto"/>
            <w:vAlign w:val="center"/>
          </w:tcPr>
          <w:p w14:paraId="351AF185" w14:textId="77777777" w:rsidR="00D03ED5" w:rsidRPr="00FF353B" w:rsidRDefault="00D03ED5" w:rsidP="00D03ED5">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65B052C1" w14:textId="77777777" w:rsidR="00D03ED5" w:rsidRPr="00FF353B" w:rsidRDefault="00D03ED5" w:rsidP="00D03ED5">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3863B558" w14:textId="77777777" w:rsidR="00D03ED5" w:rsidRPr="00FF353B" w:rsidRDefault="00D03ED5" w:rsidP="00D03ED5">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30B4C7" w14:textId="77777777" w:rsidR="00D03ED5" w:rsidRPr="00FF353B" w:rsidDel="00836998" w:rsidRDefault="00D03ED5" w:rsidP="00D03ED5">
            <w:pPr>
              <w:keepNext/>
              <w:keepLines/>
              <w:spacing w:after="0"/>
              <w:jc w:val="center"/>
              <w:rPr>
                <w:rFonts w:ascii="Arial" w:hAnsi="Arial"/>
                <w:sz w:val="18"/>
                <w:highlight w:val="lightGray"/>
                <w:lang w:val="sv-SE"/>
              </w:rPr>
            </w:pPr>
            <w:r w:rsidRPr="00FF353B">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B941EE5"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72008C" w14:textId="77777777" w:rsidR="00D03ED5" w:rsidRPr="00FF353B" w:rsidRDefault="00D03ED5" w:rsidP="00D03ED5">
            <w:pPr>
              <w:keepNext/>
              <w:keepLines/>
              <w:spacing w:after="0"/>
              <w:jc w:val="center"/>
              <w:rPr>
                <w:rFonts w:ascii="Arial" w:hAnsi="Arial"/>
                <w:sz w:val="18"/>
                <w:highlight w:val="lightGray"/>
                <w:lang w:val="sv-SE"/>
              </w:rPr>
            </w:pPr>
            <w:r w:rsidRPr="00FF353B">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8BCE07"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6BD436"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-70</w:t>
            </w:r>
          </w:p>
        </w:tc>
      </w:tr>
      <w:tr w:rsidR="00D03ED5" w:rsidRPr="00D03ED5" w14:paraId="22BF5B5A" w14:textId="77777777" w:rsidTr="00D03ED5">
        <w:trPr>
          <w:jc w:val="center"/>
        </w:trPr>
        <w:tc>
          <w:tcPr>
            <w:tcW w:w="1036" w:type="dxa"/>
            <w:vMerge/>
            <w:tcBorders>
              <w:left w:val="single" w:sz="4" w:space="0" w:color="auto"/>
              <w:right w:val="single" w:sz="6" w:space="0" w:color="auto"/>
            </w:tcBorders>
            <w:shd w:val="clear" w:color="auto" w:fill="auto"/>
            <w:vAlign w:val="center"/>
          </w:tcPr>
          <w:p w14:paraId="111838ED" w14:textId="77777777" w:rsidR="00D03ED5" w:rsidRPr="00FF353B" w:rsidRDefault="00D03ED5" w:rsidP="00D03ED5">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694C83E2" w14:textId="77777777" w:rsidR="00D03ED5" w:rsidRPr="00FF353B" w:rsidRDefault="00D03ED5" w:rsidP="00D03ED5">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376C6040" w14:textId="77777777" w:rsidR="00D03ED5" w:rsidRPr="00FF353B" w:rsidRDefault="00D03ED5" w:rsidP="00D03ED5">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3B54759" w14:textId="77777777" w:rsidR="00D03ED5" w:rsidRPr="00FF353B" w:rsidDel="00836998" w:rsidRDefault="00D03ED5" w:rsidP="00D03ED5">
            <w:pPr>
              <w:keepNext/>
              <w:keepLines/>
              <w:spacing w:after="0"/>
              <w:jc w:val="center"/>
              <w:rPr>
                <w:rFonts w:ascii="Arial" w:hAnsi="Arial"/>
                <w:sz w:val="18"/>
                <w:highlight w:val="lightGray"/>
                <w:lang w:eastAsia="zh-CN"/>
              </w:rPr>
            </w:pPr>
            <w:r w:rsidRPr="00FF353B">
              <w:rPr>
                <w:rFonts w:ascii="Arial" w:hAnsi="Arial"/>
                <w:sz w:val="18"/>
                <w:highlight w:val="lightGray"/>
                <w:lang w:eastAsia="zh-CN"/>
              </w:rPr>
              <w:t>NR</w:t>
            </w:r>
            <w:r w:rsidRPr="00FF353B">
              <w:rPr>
                <w:rFonts w:ascii="Arial" w:hAnsi="Arial"/>
                <w:sz w:val="18"/>
                <w:highlight w:val="lightGray"/>
              </w:rPr>
              <w:t>_</w:t>
            </w:r>
            <w:r w:rsidRPr="00FF353B">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7F01D6"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766D25" w14:textId="77777777" w:rsidR="00D03ED5" w:rsidRPr="00FF353B" w:rsidRDefault="00D03ED5" w:rsidP="00D03ED5">
            <w:pPr>
              <w:keepNext/>
              <w:keepLines/>
              <w:spacing w:after="0"/>
              <w:jc w:val="center"/>
              <w:rPr>
                <w:rFonts w:ascii="Arial" w:hAnsi="Arial" w:cs="Arial"/>
                <w:sz w:val="18"/>
                <w:highlight w:val="lightGray"/>
                <w:lang w:val="sv-SE"/>
              </w:rPr>
            </w:pPr>
            <w:r w:rsidRPr="00FF353B">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460EC3"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B14560"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-70</w:t>
            </w:r>
          </w:p>
        </w:tc>
      </w:tr>
      <w:tr w:rsidR="00D03ED5" w:rsidRPr="00D03ED5" w14:paraId="1FAD24ED" w14:textId="77777777" w:rsidTr="00D03ED5">
        <w:trPr>
          <w:jc w:val="center"/>
        </w:trPr>
        <w:tc>
          <w:tcPr>
            <w:tcW w:w="1036" w:type="dxa"/>
            <w:vMerge/>
            <w:tcBorders>
              <w:left w:val="single" w:sz="4" w:space="0" w:color="auto"/>
              <w:right w:val="single" w:sz="6" w:space="0" w:color="auto"/>
            </w:tcBorders>
            <w:shd w:val="clear" w:color="auto" w:fill="auto"/>
            <w:vAlign w:val="center"/>
          </w:tcPr>
          <w:p w14:paraId="22205F9E" w14:textId="77777777" w:rsidR="00D03ED5" w:rsidRPr="00FF353B" w:rsidRDefault="00D03ED5" w:rsidP="00D03ED5">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4F00F4A8" w14:textId="77777777" w:rsidR="00D03ED5" w:rsidRPr="00FF353B" w:rsidRDefault="00D03ED5" w:rsidP="00D03ED5">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72B6BD13" w14:textId="77777777" w:rsidR="00D03ED5" w:rsidRPr="00FF353B" w:rsidRDefault="00D03ED5" w:rsidP="00D03ED5">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807F41" w14:textId="77777777" w:rsidR="00D03ED5" w:rsidRPr="00FF353B" w:rsidRDefault="00D03ED5" w:rsidP="00D03ED5">
            <w:pPr>
              <w:keepNext/>
              <w:keepLines/>
              <w:spacing w:after="0"/>
              <w:jc w:val="center"/>
              <w:rPr>
                <w:rFonts w:ascii="Arial" w:hAnsi="Arial"/>
                <w:sz w:val="18"/>
                <w:highlight w:val="lightGray"/>
                <w:lang w:eastAsia="zh-CN"/>
              </w:rPr>
            </w:pPr>
            <w:r w:rsidRPr="00FF353B">
              <w:rPr>
                <w:rFonts w:ascii="Arial" w:hAnsi="Arial"/>
                <w:sz w:val="18"/>
                <w:highlight w:val="lightGray"/>
                <w:lang w:eastAsia="zh-CN"/>
              </w:rPr>
              <w:t>NR</w:t>
            </w:r>
            <w:r w:rsidRPr="00FF353B">
              <w:rPr>
                <w:rFonts w:ascii="Arial" w:hAnsi="Arial"/>
                <w:sz w:val="18"/>
                <w:highlight w:val="lightGray"/>
              </w:rPr>
              <w:t>_</w:t>
            </w:r>
            <w:r w:rsidRPr="00FF353B">
              <w:rPr>
                <w:rFonts w:ascii="Arial"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79EDC78" w14:textId="77777777" w:rsidR="00D03ED5" w:rsidRPr="00FF353B" w:rsidRDefault="00D03ED5" w:rsidP="00D03ED5">
            <w:pPr>
              <w:keepNext/>
              <w:keepLines/>
              <w:spacing w:after="0"/>
              <w:jc w:val="center"/>
              <w:rPr>
                <w:rFonts w:ascii="Arial" w:hAnsi="Arial"/>
                <w:sz w:val="18"/>
                <w:highlight w:val="yellow"/>
              </w:rPr>
            </w:pPr>
            <w:r w:rsidRPr="00FF353B">
              <w:rPr>
                <w:rFonts w:ascii="Arial"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7CCB19" w14:textId="77777777" w:rsidR="00D03ED5" w:rsidRPr="00FF353B" w:rsidRDefault="00D03ED5" w:rsidP="00D03ED5">
            <w:pPr>
              <w:keepNext/>
              <w:keepLines/>
              <w:spacing w:after="0"/>
              <w:jc w:val="center"/>
              <w:rPr>
                <w:rFonts w:ascii="Arial" w:hAnsi="Arial" w:cs="Arial"/>
                <w:sz w:val="18"/>
                <w:highlight w:val="yellow"/>
                <w:lang w:val="sv-SE"/>
              </w:rPr>
            </w:pPr>
            <w:r w:rsidRPr="00FF353B">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86050"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E3BBEC"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-70</w:t>
            </w:r>
          </w:p>
        </w:tc>
      </w:tr>
      <w:tr w:rsidR="00D03ED5" w:rsidRPr="00D03ED5" w14:paraId="0420A29F" w14:textId="77777777" w:rsidTr="00D03ED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06E69EB"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sym w:font="Symbol" w:char="F0B1"/>
            </w:r>
            <w:r w:rsidRPr="00FF353B">
              <w:rPr>
                <w:rFonts w:ascii="Arial" w:hAnsi="Arial"/>
                <w:sz w:val="18"/>
                <w:highlight w:val="lightGray"/>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6E243B3"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sym w:font="Symbol" w:char="F0B1"/>
            </w:r>
            <w:r w:rsidRPr="00FF353B">
              <w:rPr>
                <w:rFonts w:ascii="Arial"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214BF003"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sym w:font="Symbol" w:char="F0B3"/>
            </w:r>
            <w:r w:rsidRPr="00FF353B">
              <w:rPr>
                <w:rFonts w:ascii="Arial" w:hAnsi="Arial"/>
                <w:sz w:val="18"/>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436F97"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 xml:space="preserve">NR_FDD_FR1_A, NR_TDD_FR1_A, </w:t>
            </w:r>
          </w:p>
          <w:p w14:paraId="2B1CDF28"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cs="Arial"/>
                <w:sz w:val="18"/>
                <w:highlight w:val="lightGray"/>
              </w:rPr>
              <w:t>NR_SDL_FR1_A</w:t>
            </w:r>
            <w:r w:rsidRPr="00FF353B">
              <w:rPr>
                <w:rFonts w:ascii="Arial" w:hAnsi="Arial"/>
                <w:sz w:val="18"/>
                <w:highlight w:val="lightGray"/>
              </w:rPr>
              <w:t>,</w:t>
            </w:r>
          </w:p>
          <w:p w14:paraId="0DA9B935"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4332D828"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09B4F53" w14:textId="77777777" w:rsidR="00D03ED5" w:rsidRPr="00FF353B" w:rsidRDefault="00D03ED5" w:rsidP="00D03ED5">
            <w:pPr>
              <w:keepNext/>
              <w:keepLines/>
              <w:spacing w:after="0"/>
              <w:jc w:val="center"/>
              <w:rPr>
                <w:rFonts w:ascii="Arial" w:hAnsi="Arial"/>
                <w:sz w:val="18"/>
                <w:highlight w:val="lightGray"/>
                <w:lang w:eastAsia="zh-CN"/>
              </w:rPr>
            </w:pPr>
            <w:r w:rsidRPr="00FF353B">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13EDFFF"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423FFFE" w14:textId="77777777" w:rsidR="00D03ED5" w:rsidRPr="00FF353B" w:rsidRDefault="00D03ED5" w:rsidP="00D03ED5">
            <w:pPr>
              <w:keepNext/>
              <w:keepLines/>
              <w:spacing w:after="0"/>
              <w:jc w:val="center"/>
              <w:rPr>
                <w:rFonts w:ascii="Arial" w:hAnsi="Arial"/>
                <w:sz w:val="18"/>
                <w:highlight w:val="lightGray"/>
              </w:rPr>
            </w:pPr>
            <w:r w:rsidRPr="00FF353B">
              <w:rPr>
                <w:rFonts w:ascii="Arial" w:hAnsi="Arial"/>
                <w:sz w:val="18"/>
                <w:highlight w:val="yellow"/>
              </w:rPr>
              <w:t>-50</w:t>
            </w:r>
          </w:p>
        </w:tc>
      </w:tr>
      <w:tr w:rsidR="00D03ED5" w:rsidRPr="008C6DE4" w14:paraId="36838F5D" w14:textId="77777777" w:rsidTr="00D03ED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0B5E16" w14:textId="77777777" w:rsidR="00D03ED5" w:rsidRPr="00FF353B" w:rsidRDefault="00D03ED5" w:rsidP="00D03ED5">
            <w:pPr>
              <w:keepNext/>
              <w:keepLines/>
              <w:spacing w:after="0"/>
              <w:ind w:left="851" w:hanging="851"/>
              <w:rPr>
                <w:rFonts w:ascii="Arial" w:hAnsi="Arial"/>
                <w:sz w:val="18"/>
                <w:highlight w:val="lightGray"/>
              </w:rPr>
            </w:pPr>
            <w:r w:rsidRPr="00FF353B">
              <w:rPr>
                <w:rFonts w:ascii="Arial" w:hAnsi="Arial"/>
                <w:sz w:val="18"/>
                <w:highlight w:val="lightGray"/>
              </w:rPr>
              <w:t>NOTE 1:</w:t>
            </w:r>
            <w:r w:rsidRPr="00FF353B">
              <w:rPr>
                <w:rFonts w:ascii="Arial" w:hAnsi="Arial"/>
                <w:sz w:val="18"/>
                <w:highlight w:val="lightGray"/>
              </w:rPr>
              <w:tab/>
              <w:t>Io is assumed to have constant EPRE across the bandwidth.</w:t>
            </w:r>
          </w:p>
          <w:p w14:paraId="16257844" w14:textId="77777777" w:rsidR="00D03ED5" w:rsidRPr="008C6DE4" w:rsidRDefault="00D03ED5" w:rsidP="00D03ED5">
            <w:pPr>
              <w:keepNext/>
              <w:keepLines/>
              <w:spacing w:after="0"/>
              <w:ind w:left="851" w:hanging="851"/>
            </w:pPr>
            <w:r w:rsidRPr="00FF353B">
              <w:rPr>
                <w:rFonts w:ascii="Arial" w:hAnsi="Arial"/>
                <w:sz w:val="18"/>
                <w:highlight w:val="lightGray"/>
              </w:rPr>
              <w:t>NOTE 2:</w:t>
            </w:r>
            <w:r w:rsidRPr="00FF353B">
              <w:rPr>
                <w:rFonts w:ascii="Arial" w:hAnsi="Arial"/>
                <w:sz w:val="18"/>
                <w:highlight w:val="lightGray"/>
              </w:rPr>
              <w:tab/>
              <w:t>NR operating band groups in FR1 are as defined in clause 3.5.2.</w:t>
            </w:r>
          </w:p>
        </w:tc>
      </w:tr>
    </w:tbl>
    <w:p w14:paraId="645A43DF" w14:textId="0A04B520" w:rsidR="00D03ED5" w:rsidRDefault="00D03ED5" w:rsidP="002B4F56">
      <w:pPr>
        <w:pStyle w:val="B1"/>
        <w:rPr>
          <w:rFonts w:cs="v4.2.0"/>
          <w:shd w:val="pct15" w:color="auto" w:fill="FFFFFF"/>
        </w:rPr>
      </w:pPr>
    </w:p>
    <w:p w14:paraId="5E036F02" w14:textId="77777777" w:rsidR="004D4750" w:rsidRPr="00FF353B" w:rsidRDefault="004D4750" w:rsidP="004D4750">
      <w:pPr>
        <w:keepNext/>
        <w:keepLines/>
        <w:spacing w:before="180"/>
        <w:ind w:left="1134" w:hanging="1134"/>
        <w:outlineLvl w:val="1"/>
        <w:rPr>
          <w:rFonts w:ascii="Arial" w:eastAsia="宋体" w:hAnsi="Arial"/>
          <w:sz w:val="32"/>
          <w:highlight w:val="lightGray"/>
        </w:rPr>
      </w:pPr>
      <w:r w:rsidRPr="00FF353B">
        <w:rPr>
          <w:rFonts w:ascii="Arial" w:eastAsia="宋体" w:hAnsi="Arial"/>
          <w:sz w:val="32"/>
          <w:highlight w:val="lightGray"/>
        </w:rPr>
        <w:t>B.2.2</w:t>
      </w:r>
      <w:r w:rsidRPr="00FF353B">
        <w:rPr>
          <w:rFonts w:ascii="Arial" w:eastAsia="宋体" w:hAnsi="Arial"/>
          <w:sz w:val="32"/>
          <w:highlight w:val="lightGray"/>
        </w:rPr>
        <w:tab/>
        <w:t>Conditions for NR intra-frequency measurements</w:t>
      </w:r>
    </w:p>
    <w:p w14:paraId="44C69AAF" w14:textId="77777777" w:rsidR="004D4750" w:rsidRPr="00FF353B" w:rsidRDefault="004D4750" w:rsidP="004D4750">
      <w:pPr>
        <w:rPr>
          <w:rFonts w:eastAsia="宋体"/>
          <w:highlight w:val="lightGray"/>
        </w:rPr>
      </w:pPr>
      <w:r w:rsidRPr="00FF353B">
        <w:rPr>
          <w:rFonts w:eastAsia="宋体"/>
          <w:highlight w:val="lightGray"/>
        </w:rPr>
        <w:t xml:space="preserve">This clause defines the following conditions for NR intra-frequency measurements and corresponding procedures performed based on SSBs: SSB_RP and </w:t>
      </w:r>
      <w:r w:rsidRPr="00FF353B">
        <w:rPr>
          <w:rFonts w:eastAsia="宋体"/>
          <w:highlight w:val="lightGray"/>
          <w:lang w:val="en-US"/>
        </w:rPr>
        <w:t xml:space="preserve">SSB Ês/Iot, </w:t>
      </w:r>
      <w:r w:rsidRPr="00FF353B">
        <w:rPr>
          <w:rFonts w:eastAsia="宋体"/>
          <w:highlight w:val="lightGray"/>
        </w:rPr>
        <w:t>applicable for a corresponding operating band.</w:t>
      </w:r>
    </w:p>
    <w:p w14:paraId="12290830" w14:textId="77777777" w:rsidR="004D4750" w:rsidRPr="00FF353B" w:rsidRDefault="004D4750" w:rsidP="004D4750">
      <w:pPr>
        <w:rPr>
          <w:rFonts w:eastAsia="宋体"/>
          <w:highlight w:val="lightGray"/>
        </w:rPr>
      </w:pPr>
      <w:r w:rsidRPr="00FF353B">
        <w:rPr>
          <w:rFonts w:eastAsia="宋体"/>
          <w:highlight w:val="lightGray"/>
        </w:rPr>
        <w:t>The conditions are defined in Table B.2.2-1 for FR1 NR cells.</w:t>
      </w:r>
    </w:p>
    <w:p w14:paraId="4B2BE065" w14:textId="77777777" w:rsidR="004D4750" w:rsidRPr="00FF353B" w:rsidRDefault="004D4750" w:rsidP="004D4750">
      <w:pPr>
        <w:rPr>
          <w:rFonts w:eastAsia="宋体"/>
          <w:highlight w:val="lightGray"/>
        </w:rPr>
      </w:pPr>
      <w:r w:rsidRPr="00FF353B">
        <w:rPr>
          <w:rFonts w:eastAsia="宋体"/>
          <w:highlight w:val="lightGray"/>
        </w:rPr>
        <w:t>The conditions are defined in Table B.2.2-2 for FR2 NR cells.</w:t>
      </w:r>
    </w:p>
    <w:p w14:paraId="6D4C5D0D" w14:textId="77777777" w:rsidR="004D4750" w:rsidRPr="00FF353B" w:rsidRDefault="004D4750" w:rsidP="004D4750">
      <w:pPr>
        <w:keepNext/>
        <w:keepLines/>
        <w:spacing w:before="60"/>
        <w:jc w:val="center"/>
        <w:rPr>
          <w:rFonts w:ascii="Arial" w:eastAsia="宋体" w:hAnsi="Arial"/>
          <w:b/>
          <w:highlight w:val="lightGray"/>
        </w:rPr>
      </w:pPr>
      <w:r w:rsidRPr="00FF353B">
        <w:rPr>
          <w:rFonts w:ascii="Arial" w:eastAsia="宋体" w:hAnsi="Arial"/>
          <w:b/>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4D4750" w:rsidRPr="004D4750" w14:paraId="0B89A376" w14:textId="77777777" w:rsidTr="00301605">
        <w:trPr>
          <w:trHeight w:val="105"/>
        </w:trPr>
        <w:tc>
          <w:tcPr>
            <w:tcW w:w="600" w:type="pct"/>
            <w:vMerge w:val="restart"/>
            <w:shd w:val="clear" w:color="auto" w:fill="auto"/>
            <w:vAlign w:val="center"/>
          </w:tcPr>
          <w:p w14:paraId="259ABE2D" w14:textId="77777777" w:rsidR="004D4750" w:rsidRPr="00FF353B" w:rsidRDefault="004D4750" w:rsidP="004D4750">
            <w:pPr>
              <w:keepNext/>
              <w:keepLines/>
              <w:spacing w:after="0"/>
              <w:jc w:val="center"/>
              <w:rPr>
                <w:rFonts w:ascii="Arial" w:eastAsia="宋体" w:hAnsi="Arial" w:cs="Arial"/>
                <w:b/>
                <w:sz w:val="18"/>
                <w:highlight w:val="lightGray"/>
              </w:rPr>
            </w:pPr>
            <w:r w:rsidRPr="00FF353B">
              <w:rPr>
                <w:rFonts w:ascii="Arial" w:eastAsia="宋体" w:hAnsi="Arial" w:cs="Arial"/>
                <w:b/>
                <w:sz w:val="18"/>
                <w:highlight w:val="lightGray"/>
              </w:rPr>
              <w:t>Parameter</w:t>
            </w:r>
          </w:p>
        </w:tc>
        <w:tc>
          <w:tcPr>
            <w:tcW w:w="1786" w:type="pct"/>
            <w:vMerge w:val="restart"/>
            <w:shd w:val="clear" w:color="auto" w:fill="auto"/>
            <w:vAlign w:val="center"/>
          </w:tcPr>
          <w:p w14:paraId="3C7E80F7" w14:textId="77777777" w:rsidR="004D4750" w:rsidRPr="00FF353B" w:rsidRDefault="004D4750" w:rsidP="004D4750">
            <w:pPr>
              <w:keepNext/>
              <w:keepLines/>
              <w:spacing w:after="0"/>
              <w:jc w:val="center"/>
              <w:rPr>
                <w:rFonts w:ascii="Arial" w:eastAsia="宋体" w:hAnsi="Arial" w:cs="Arial"/>
                <w:b/>
                <w:sz w:val="18"/>
                <w:highlight w:val="lightGray"/>
              </w:rPr>
            </w:pPr>
            <w:r w:rsidRPr="00FF353B">
              <w:rPr>
                <w:rFonts w:ascii="Arial" w:eastAsia="宋体" w:hAnsi="Arial" w:cs="Arial"/>
                <w:b/>
                <w:sz w:val="18"/>
                <w:highlight w:val="lightGray"/>
              </w:rPr>
              <w:t>NR operating band groups</w:t>
            </w:r>
            <w:r w:rsidRPr="00FF353B">
              <w:rPr>
                <w:rFonts w:ascii="Arial" w:eastAsia="宋体" w:hAnsi="Arial" w:cs="Arial"/>
                <w:b/>
                <w:sz w:val="18"/>
                <w:highlight w:val="lightGray"/>
                <w:vertAlign w:val="superscript"/>
              </w:rPr>
              <w:t xml:space="preserve"> Note1</w:t>
            </w:r>
          </w:p>
        </w:tc>
        <w:tc>
          <w:tcPr>
            <w:tcW w:w="1650" w:type="pct"/>
            <w:gridSpan w:val="2"/>
            <w:shd w:val="clear" w:color="auto" w:fill="auto"/>
            <w:vAlign w:val="center"/>
          </w:tcPr>
          <w:p w14:paraId="5C265B8C" w14:textId="77777777" w:rsidR="004D4750" w:rsidRPr="00FF353B" w:rsidRDefault="004D4750" w:rsidP="004D4750">
            <w:pPr>
              <w:keepNext/>
              <w:keepLines/>
              <w:spacing w:after="0"/>
              <w:jc w:val="center"/>
              <w:rPr>
                <w:rFonts w:ascii="Arial" w:eastAsia="宋体" w:hAnsi="Arial" w:cs="Arial"/>
                <w:b/>
                <w:sz w:val="18"/>
                <w:highlight w:val="lightGray"/>
              </w:rPr>
            </w:pPr>
            <w:r w:rsidRPr="00FF353B">
              <w:rPr>
                <w:rFonts w:ascii="Arial" w:eastAsia="宋体" w:hAnsi="Arial" w:cs="Arial"/>
                <w:b/>
                <w:sz w:val="18"/>
                <w:highlight w:val="lightGray"/>
              </w:rPr>
              <w:t>Minimum SSB_RP</w:t>
            </w:r>
          </w:p>
        </w:tc>
        <w:tc>
          <w:tcPr>
            <w:tcW w:w="964" w:type="pct"/>
            <w:shd w:val="clear" w:color="auto" w:fill="auto"/>
          </w:tcPr>
          <w:p w14:paraId="4692DF34" w14:textId="77777777" w:rsidR="004D4750" w:rsidRPr="00FF353B" w:rsidRDefault="004D4750" w:rsidP="004D4750">
            <w:pPr>
              <w:keepNext/>
              <w:keepLines/>
              <w:spacing w:after="0"/>
              <w:jc w:val="center"/>
              <w:rPr>
                <w:rFonts w:ascii="Arial" w:eastAsia="宋体" w:hAnsi="Arial" w:cs="Arial"/>
                <w:b/>
                <w:sz w:val="18"/>
                <w:highlight w:val="lightGray"/>
              </w:rPr>
            </w:pPr>
            <w:r w:rsidRPr="00FF353B">
              <w:rPr>
                <w:rFonts w:ascii="Arial" w:eastAsia="宋体" w:hAnsi="Arial" w:cs="Arial"/>
                <w:b/>
                <w:sz w:val="18"/>
                <w:highlight w:val="lightGray"/>
              </w:rPr>
              <w:t>SSB Ês/Iot</w:t>
            </w:r>
          </w:p>
        </w:tc>
      </w:tr>
      <w:tr w:rsidR="004D4750" w:rsidRPr="004D4750" w14:paraId="004EAB76" w14:textId="77777777" w:rsidTr="00301605">
        <w:trPr>
          <w:trHeight w:val="105"/>
        </w:trPr>
        <w:tc>
          <w:tcPr>
            <w:tcW w:w="600" w:type="pct"/>
            <w:vMerge/>
            <w:shd w:val="clear" w:color="auto" w:fill="auto"/>
          </w:tcPr>
          <w:p w14:paraId="3A50A9FA" w14:textId="77777777" w:rsidR="004D4750" w:rsidRPr="00FF353B" w:rsidRDefault="004D4750" w:rsidP="004D4750">
            <w:pPr>
              <w:keepNext/>
              <w:keepLines/>
              <w:spacing w:after="0"/>
              <w:jc w:val="center"/>
              <w:rPr>
                <w:rFonts w:ascii="Arial" w:eastAsia="宋体" w:hAnsi="Arial" w:cs="Arial"/>
                <w:b/>
                <w:sz w:val="18"/>
                <w:highlight w:val="lightGray"/>
              </w:rPr>
            </w:pPr>
          </w:p>
        </w:tc>
        <w:tc>
          <w:tcPr>
            <w:tcW w:w="1786" w:type="pct"/>
            <w:vMerge/>
            <w:shd w:val="clear" w:color="auto" w:fill="auto"/>
            <w:vAlign w:val="center"/>
          </w:tcPr>
          <w:p w14:paraId="4395B9EE" w14:textId="77777777" w:rsidR="004D4750" w:rsidRPr="00FF353B" w:rsidRDefault="004D4750" w:rsidP="004D4750">
            <w:pPr>
              <w:keepNext/>
              <w:keepLines/>
              <w:spacing w:after="0"/>
              <w:jc w:val="center"/>
              <w:rPr>
                <w:rFonts w:ascii="Arial" w:eastAsia="宋体" w:hAnsi="Arial" w:cs="Arial"/>
                <w:b/>
                <w:sz w:val="18"/>
                <w:highlight w:val="lightGray"/>
              </w:rPr>
            </w:pPr>
          </w:p>
        </w:tc>
        <w:tc>
          <w:tcPr>
            <w:tcW w:w="1650" w:type="pct"/>
            <w:gridSpan w:val="2"/>
            <w:shd w:val="clear" w:color="auto" w:fill="auto"/>
            <w:vAlign w:val="center"/>
          </w:tcPr>
          <w:p w14:paraId="620ABEB1" w14:textId="77777777" w:rsidR="004D4750" w:rsidRPr="00FF353B" w:rsidRDefault="004D4750" w:rsidP="004D4750">
            <w:pPr>
              <w:keepNext/>
              <w:keepLines/>
              <w:spacing w:after="0"/>
              <w:jc w:val="center"/>
              <w:rPr>
                <w:rFonts w:ascii="Arial" w:eastAsia="宋体" w:hAnsi="Arial" w:cs="Arial"/>
                <w:b/>
                <w:sz w:val="18"/>
                <w:highlight w:val="lightGray"/>
              </w:rPr>
            </w:pPr>
            <w:r w:rsidRPr="00FF353B">
              <w:rPr>
                <w:rFonts w:ascii="Arial" w:eastAsia="宋体" w:hAnsi="Arial" w:cs="Arial"/>
                <w:b/>
                <w:sz w:val="18"/>
                <w:highlight w:val="lightGray"/>
              </w:rPr>
              <w:t xml:space="preserve">dBm / </w:t>
            </w:r>
            <w:r w:rsidRPr="00FF353B">
              <w:rPr>
                <w:rFonts w:ascii="Arial" w:eastAsia="宋体" w:hAnsi="Arial"/>
                <w:b/>
                <w:sz w:val="18"/>
                <w:highlight w:val="lightGray"/>
              </w:rPr>
              <w:t>SCS</w:t>
            </w:r>
            <w:r w:rsidRPr="00FF353B">
              <w:rPr>
                <w:rFonts w:ascii="Arial" w:eastAsia="宋体" w:hAnsi="Arial"/>
                <w:b/>
                <w:sz w:val="18"/>
                <w:highlight w:val="lightGray"/>
                <w:vertAlign w:val="subscript"/>
              </w:rPr>
              <w:t>SSB</w:t>
            </w:r>
          </w:p>
        </w:tc>
        <w:tc>
          <w:tcPr>
            <w:tcW w:w="964" w:type="pct"/>
            <w:vMerge w:val="restart"/>
            <w:shd w:val="clear" w:color="auto" w:fill="auto"/>
            <w:vAlign w:val="center"/>
          </w:tcPr>
          <w:p w14:paraId="51428755" w14:textId="77777777" w:rsidR="004D4750" w:rsidRPr="00FF353B" w:rsidRDefault="004D4750" w:rsidP="004D4750">
            <w:pPr>
              <w:keepNext/>
              <w:keepLines/>
              <w:spacing w:after="0"/>
              <w:jc w:val="center"/>
              <w:rPr>
                <w:rFonts w:ascii="Arial" w:eastAsia="宋体" w:hAnsi="Arial" w:cs="Arial"/>
                <w:b/>
                <w:sz w:val="18"/>
                <w:highlight w:val="lightGray"/>
              </w:rPr>
            </w:pPr>
            <w:r w:rsidRPr="00FF353B">
              <w:rPr>
                <w:rFonts w:ascii="Arial" w:eastAsia="宋体" w:hAnsi="Arial" w:cs="Arial"/>
                <w:b/>
                <w:sz w:val="18"/>
                <w:highlight w:val="lightGray"/>
              </w:rPr>
              <w:t>dB</w:t>
            </w:r>
          </w:p>
        </w:tc>
      </w:tr>
      <w:tr w:rsidR="004D4750" w:rsidRPr="004D4750" w14:paraId="35440E3A" w14:textId="77777777" w:rsidTr="00301605">
        <w:trPr>
          <w:trHeight w:val="105"/>
        </w:trPr>
        <w:tc>
          <w:tcPr>
            <w:tcW w:w="600" w:type="pct"/>
            <w:vMerge/>
            <w:shd w:val="clear" w:color="auto" w:fill="auto"/>
          </w:tcPr>
          <w:p w14:paraId="651490B4" w14:textId="77777777" w:rsidR="004D4750" w:rsidRPr="00FF353B" w:rsidRDefault="004D4750" w:rsidP="004D4750">
            <w:pPr>
              <w:keepNext/>
              <w:keepLines/>
              <w:spacing w:after="0"/>
              <w:jc w:val="center"/>
              <w:rPr>
                <w:rFonts w:ascii="Arial" w:eastAsia="宋体" w:hAnsi="Arial" w:cs="Arial"/>
                <w:b/>
                <w:sz w:val="18"/>
                <w:highlight w:val="lightGray"/>
              </w:rPr>
            </w:pPr>
          </w:p>
        </w:tc>
        <w:tc>
          <w:tcPr>
            <w:tcW w:w="1786" w:type="pct"/>
            <w:vMerge/>
            <w:shd w:val="clear" w:color="auto" w:fill="auto"/>
            <w:vAlign w:val="center"/>
          </w:tcPr>
          <w:p w14:paraId="61002421" w14:textId="77777777" w:rsidR="004D4750" w:rsidRPr="00FF353B" w:rsidRDefault="004D4750" w:rsidP="004D4750">
            <w:pPr>
              <w:keepNext/>
              <w:keepLines/>
              <w:spacing w:after="0"/>
              <w:jc w:val="center"/>
              <w:rPr>
                <w:rFonts w:ascii="Arial" w:eastAsia="宋体" w:hAnsi="Arial" w:cs="Arial"/>
                <w:b/>
                <w:sz w:val="18"/>
                <w:highlight w:val="lightGray"/>
              </w:rPr>
            </w:pPr>
          </w:p>
        </w:tc>
        <w:tc>
          <w:tcPr>
            <w:tcW w:w="824" w:type="pct"/>
            <w:shd w:val="clear" w:color="auto" w:fill="auto"/>
            <w:vAlign w:val="center"/>
          </w:tcPr>
          <w:p w14:paraId="5D76ECF0" w14:textId="77777777" w:rsidR="004D4750" w:rsidRPr="00FF353B" w:rsidRDefault="004D4750" w:rsidP="004D4750">
            <w:pPr>
              <w:keepNext/>
              <w:keepLines/>
              <w:spacing w:after="0"/>
              <w:jc w:val="center"/>
              <w:rPr>
                <w:rFonts w:ascii="Arial" w:eastAsia="宋体" w:hAnsi="Arial" w:cs="Arial"/>
                <w:b/>
                <w:sz w:val="18"/>
                <w:highlight w:val="lightGray"/>
              </w:rPr>
            </w:pPr>
            <w:r w:rsidRPr="00FF353B">
              <w:rPr>
                <w:rFonts w:ascii="Arial" w:eastAsia="宋体" w:hAnsi="Arial"/>
                <w:b/>
                <w:sz w:val="18"/>
                <w:highlight w:val="lightGray"/>
              </w:rPr>
              <w:t>SCS</w:t>
            </w:r>
            <w:r w:rsidRPr="00FF353B">
              <w:rPr>
                <w:rFonts w:ascii="Arial" w:eastAsia="宋体" w:hAnsi="Arial"/>
                <w:b/>
                <w:sz w:val="18"/>
                <w:highlight w:val="lightGray"/>
                <w:vertAlign w:val="subscript"/>
              </w:rPr>
              <w:t>SSB</w:t>
            </w:r>
            <w:r w:rsidRPr="00FF353B">
              <w:rPr>
                <w:rFonts w:ascii="Arial" w:eastAsia="宋体" w:hAnsi="Arial" w:cs="Arial"/>
                <w:b/>
                <w:sz w:val="18"/>
                <w:highlight w:val="lightGray"/>
              </w:rPr>
              <w:t xml:space="preserve"> = 15 kHz</w:t>
            </w:r>
          </w:p>
        </w:tc>
        <w:tc>
          <w:tcPr>
            <w:tcW w:w="826" w:type="pct"/>
            <w:shd w:val="clear" w:color="auto" w:fill="auto"/>
            <w:vAlign w:val="center"/>
          </w:tcPr>
          <w:p w14:paraId="366CA30E" w14:textId="77777777" w:rsidR="004D4750" w:rsidRPr="00FF353B" w:rsidRDefault="004D4750" w:rsidP="004D4750">
            <w:pPr>
              <w:keepNext/>
              <w:keepLines/>
              <w:spacing w:after="0"/>
              <w:jc w:val="center"/>
              <w:rPr>
                <w:rFonts w:ascii="Arial" w:eastAsia="宋体" w:hAnsi="Arial" w:cs="Arial"/>
                <w:b/>
                <w:sz w:val="18"/>
                <w:highlight w:val="lightGray"/>
              </w:rPr>
            </w:pPr>
            <w:r w:rsidRPr="00FF353B">
              <w:rPr>
                <w:rFonts w:ascii="Arial" w:eastAsia="宋体" w:hAnsi="Arial"/>
                <w:b/>
                <w:sz w:val="18"/>
                <w:highlight w:val="lightGray"/>
              </w:rPr>
              <w:t>SCS</w:t>
            </w:r>
            <w:r w:rsidRPr="00FF353B">
              <w:rPr>
                <w:rFonts w:ascii="Arial" w:eastAsia="宋体" w:hAnsi="Arial"/>
                <w:b/>
                <w:sz w:val="18"/>
                <w:highlight w:val="lightGray"/>
                <w:vertAlign w:val="subscript"/>
              </w:rPr>
              <w:t>SSB</w:t>
            </w:r>
            <w:r w:rsidRPr="00FF353B">
              <w:rPr>
                <w:rFonts w:ascii="Arial" w:eastAsia="宋体" w:hAnsi="Arial" w:cs="Arial"/>
                <w:b/>
                <w:sz w:val="18"/>
                <w:highlight w:val="lightGray"/>
              </w:rPr>
              <w:t xml:space="preserve"> = 30 kHz</w:t>
            </w:r>
          </w:p>
        </w:tc>
        <w:tc>
          <w:tcPr>
            <w:tcW w:w="964" w:type="pct"/>
            <w:vMerge/>
            <w:shd w:val="clear" w:color="auto" w:fill="auto"/>
          </w:tcPr>
          <w:p w14:paraId="00B83132" w14:textId="77777777" w:rsidR="004D4750" w:rsidRPr="00FF353B" w:rsidRDefault="004D4750" w:rsidP="004D4750">
            <w:pPr>
              <w:keepNext/>
              <w:keepLines/>
              <w:spacing w:after="0"/>
              <w:jc w:val="center"/>
              <w:rPr>
                <w:rFonts w:ascii="Arial" w:eastAsia="宋体" w:hAnsi="Arial" w:cs="Arial"/>
                <w:b/>
                <w:sz w:val="18"/>
                <w:highlight w:val="lightGray"/>
              </w:rPr>
            </w:pPr>
          </w:p>
        </w:tc>
      </w:tr>
      <w:tr w:rsidR="004D4750" w:rsidRPr="004D4750" w14:paraId="13DED978" w14:textId="77777777" w:rsidTr="00301605">
        <w:tc>
          <w:tcPr>
            <w:tcW w:w="600" w:type="pct"/>
            <w:vMerge w:val="restart"/>
            <w:shd w:val="clear" w:color="auto" w:fill="auto"/>
            <w:vAlign w:val="center"/>
          </w:tcPr>
          <w:p w14:paraId="0EE2905B" w14:textId="77777777" w:rsidR="004D4750" w:rsidRPr="00FF353B" w:rsidRDefault="004D4750" w:rsidP="004D4750">
            <w:pPr>
              <w:keepNext/>
              <w:keepLines/>
              <w:spacing w:after="0"/>
              <w:jc w:val="center"/>
              <w:rPr>
                <w:rFonts w:ascii="Arial" w:eastAsia="宋体" w:hAnsi="Arial" w:cs="Arial"/>
                <w:b/>
                <w:sz w:val="18"/>
                <w:highlight w:val="lightGray"/>
              </w:rPr>
            </w:pPr>
            <w:r w:rsidRPr="00FF353B">
              <w:rPr>
                <w:rFonts w:ascii="Arial" w:eastAsia="宋体" w:hAnsi="Arial" w:cs="Arial"/>
                <w:b/>
                <w:sz w:val="18"/>
                <w:highlight w:val="lightGray"/>
              </w:rPr>
              <w:t>Conditions</w:t>
            </w:r>
          </w:p>
        </w:tc>
        <w:tc>
          <w:tcPr>
            <w:tcW w:w="1786" w:type="pct"/>
            <w:shd w:val="clear" w:color="auto" w:fill="auto"/>
          </w:tcPr>
          <w:p w14:paraId="24C8A467" w14:textId="77777777" w:rsidR="004D4750" w:rsidRPr="00FF353B" w:rsidRDefault="004D4750" w:rsidP="004D4750">
            <w:pPr>
              <w:keepNext/>
              <w:keepLines/>
              <w:spacing w:after="0"/>
              <w:jc w:val="center"/>
              <w:rPr>
                <w:rFonts w:ascii="Arial" w:eastAsia="宋体" w:hAnsi="Arial" w:cs="Arial"/>
                <w:sz w:val="18"/>
                <w:highlight w:val="lightGray"/>
              </w:rPr>
            </w:pPr>
            <w:r w:rsidRPr="00FF353B">
              <w:rPr>
                <w:rFonts w:ascii="Arial" w:eastAsia="宋体" w:hAnsi="Arial" w:cs="Arial"/>
                <w:sz w:val="18"/>
                <w:highlight w:val="lightGray"/>
              </w:rPr>
              <w:t xml:space="preserve">NR_FDD_FR1_A, NR_TDD_FR1_A, </w:t>
            </w:r>
            <w:r w:rsidRPr="00FF353B">
              <w:rPr>
                <w:rFonts w:ascii="Arial" w:eastAsia="宋体" w:hAnsi="Arial" w:cs="Arial"/>
                <w:sz w:val="18"/>
                <w:highlight w:val="lightGray"/>
                <w:lang w:val="en-US"/>
              </w:rPr>
              <w:t>NR_SDL_FR1_A</w:t>
            </w:r>
          </w:p>
        </w:tc>
        <w:tc>
          <w:tcPr>
            <w:tcW w:w="824" w:type="pct"/>
            <w:shd w:val="clear" w:color="auto" w:fill="auto"/>
            <w:vAlign w:val="center"/>
          </w:tcPr>
          <w:p w14:paraId="4057BB21" w14:textId="77777777" w:rsidR="004D4750" w:rsidRPr="00FF353B" w:rsidRDefault="004D4750" w:rsidP="004D4750">
            <w:pPr>
              <w:keepNext/>
              <w:keepLines/>
              <w:spacing w:after="0"/>
              <w:jc w:val="center"/>
              <w:rPr>
                <w:rFonts w:ascii="Arial" w:eastAsia="宋体" w:hAnsi="Arial"/>
                <w:sz w:val="18"/>
                <w:highlight w:val="lightGray"/>
              </w:rPr>
            </w:pPr>
            <w:r w:rsidRPr="00FF353B">
              <w:rPr>
                <w:rFonts w:ascii="Arial" w:eastAsia="宋体" w:hAnsi="Arial"/>
                <w:sz w:val="18"/>
                <w:highlight w:val="lightGray"/>
              </w:rPr>
              <w:t>-127</w:t>
            </w:r>
          </w:p>
        </w:tc>
        <w:tc>
          <w:tcPr>
            <w:tcW w:w="826" w:type="pct"/>
            <w:shd w:val="clear" w:color="auto" w:fill="auto"/>
            <w:vAlign w:val="center"/>
          </w:tcPr>
          <w:p w14:paraId="00B2A98F" w14:textId="77777777" w:rsidR="004D4750" w:rsidRPr="00FF353B" w:rsidRDefault="004D4750" w:rsidP="004D4750">
            <w:pPr>
              <w:keepNext/>
              <w:keepLines/>
              <w:spacing w:after="0"/>
              <w:jc w:val="center"/>
              <w:rPr>
                <w:rFonts w:ascii="Arial" w:eastAsia="宋体" w:hAnsi="Arial" w:cs="Arial"/>
                <w:sz w:val="18"/>
                <w:highlight w:val="lightGray"/>
              </w:rPr>
            </w:pPr>
            <w:r w:rsidRPr="00FF353B">
              <w:rPr>
                <w:rFonts w:ascii="Arial" w:eastAsia="宋体" w:hAnsi="Arial"/>
                <w:sz w:val="18"/>
                <w:highlight w:val="lightGray"/>
              </w:rPr>
              <w:t>-124</w:t>
            </w:r>
          </w:p>
        </w:tc>
        <w:tc>
          <w:tcPr>
            <w:tcW w:w="964" w:type="pct"/>
            <w:vMerge w:val="restart"/>
            <w:shd w:val="clear" w:color="auto" w:fill="auto"/>
            <w:vAlign w:val="center"/>
          </w:tcPr>
          <w:p w14:paraId="611F9688" w14:textId="77777777" w:rsidR="004D4750" w:rsidRPr="00FF353B" w:rsidRDefault="004D4750" w:rsidP="004D4750">
            <w:pPr>
              <w:keepNext/>
              <w:keepLines/>
              <w:spacing w:after="0"/>
              <w:jc w:val="center"/>
              <w:rPr>
                <w:rFonts w:ascii="Arial" w:eastAsia="宋体" w:hAnsi="Arial" w:cs="Arial"/>
                <w:sz w:val="18"/>
                <w:highlight w:val="lightGray"/>
              </w:rPr>
            </w:pPr>
            <w:r w:rsidRPr="00FF353B">
              <w:rPr>
                <w:rFonts w:ascii="Arial" w:eastAsia="宋体" w:hAnsi="Arial" w:cs="Arial"/>
                <w:sz w:val="18"/>
                <w:highlight w:val="yellow"/>
              </w:rPr>
              <w:sym w:font="Symbol" w:char="F0B3"/>
            </w:r>
            <w:r w:rsidRPr="00FF353B">
              <w:rPr>
                <w:rFonts w:ascii="Arial" w:eastAsia="宋体" w:hAnsi="Arial" w:cs="Arial"/>
                <w:sz w:val="18"/>
                <w:highlight w:val="yellow"/>
              </w:rPr>
              <w:t xml:space="preserve"> -6</w:t>
            </w:r>
          </w:p>
        </w:tc>
      </w:tr>
      <w:tr w:rsidR="004D4750" w:rsidRPr="004D4750" w14:paraId="06CA0E81" w14:textId="77777777" w:rsidTr="00301605">
        <w:tc>
          <w:tcPr>
            <w:tcW w:w="600" w:type="pct"/>
            <w:vMerge/>
            <w:shd w:val="clear" w:color="auto" w:fill="auto"/>
            <w:vAlign w:val="center"/>
          </w:tcPr>
          <w:p w14:paraId="67498B69" w14:textId="77777777" w:rsidR="004D4750" w:rsidRPr="00FF353B" w:rsidRDefault="004D4750" w:rsidP="004D4750">
            <w:pPr>
              <w:keepNext/>
              <w:keepLines/>
              <w:spacing w:after="0"/>
              <w:jc w:val="center"/>
              <w:rPr>
                <w:rFonts w:ascii="Arial" w:eastAsia="宋体" w:hAnsi="Arial" w:cs="Arial"/>
                <w:b/>
                <w:sz w:val="18"/>
                <w:highlight w:val="lightGray"/>
              </w:rPr>
            </w:pPr>
          </w:p>
        </w:tc>
        <w:tc>
          <w:tcPr>
            <w:tcW w:w="1786" w:type="pct"/>
            <w:shd w:val="clear" w:color="auto" w:fill="auto"/>
            <w:vAlign w:val="center"/>
          </w:tcPr>
          <w:p w14:paraId="0B762B8A" w14:textId="77777777" w:rsidR="004D4750" w:rsidRPr="00FF353B" w:rsidRDefault="004D4750" w:rsidP="004D4750">
            <w:pPr>
              <w:keepNext/>
              <w:keepLines/>
              <w:spacing w:after="0"/>
              <w:jc w:val="center"/>
              <w:rPr>
                <w:rFonts w:ascii="Arial" w:eastAsia="宋体" w:hAnsi="Arial" w:cs="Arial"/>
                <w:sz w:val="18"/>
                <w:highlight w:val="lightGray"/>
                <w:lang w:val="sv-SE"/>
              </w:rPr>
            </w:pPr>
            <w:r w:rsidRPr="00FF353B">
              <w:rPr>
                <w:rFonts w:ascii="Arial" w:eastAsia="宋体" w:hAnsi="Arial" w:cs="Arial"/>
                <w:sz w:val="18"/>
                <w:highlight w:val="lightGray"/>
                <w:lang w:val="sv-SE"/>
              </w:rPr>
              <w:t>NR_FDD_FR1_B</w:t>
            </w:r>
          </w:p>
        </w:tc>
        <w:tc>
          <w:tcPr>
            <w:tcW w:w="824" w:type="pct"/>
            <w:shd w:val="clear" w:color="auto" w:fill="auto"/>
          </w:tcPr>
          <w:p w14:paraId="4F71124A" w14:textId="77777777" w:rsidR="004D4750" w:rsidRPr="00FF353B" w:rsidRDefault="004D4750" w:rsidP="004D4750">
            <w:pPr>
              <w:keepNext/>
              <w:keepLines/>
              <w:spacing w:after="0"/>
              <w:jc w:val="center"/>
              <w:rPr>
                <w:rFonts w:ascii="Arial" w:eastAsia="宋体" w:hAnsi="Arial"/>
                <w:sz w:val="18"/>
                <w:highlight w:val="lightGray"/>
              </w:rPr>
            </w:pPr>
            <w:r w:rsidRPr="00FF353B">
              <w:rPr>
                <w:rFonts w:ascii="Arial" w:eastAsia="宋体" w:hAnsi="Arial"/>
                <w:sz w:val="18"/>
                <w:highlight w:val="lightGray"/>
              </w:rPr>
              <w:t>-126.5</w:t>
            </w:r>
          </w:p>
        </w:tc>
        <w:tc>
          <w:tcPr>
            <w:tcW w:w="826" w:type="pct"/>
            <w:shd w:val="clear" w:color="auto" w:fill="auto"/>
          </w:tcPr>
          <w:p w14:paraId="3FD793D3" w14:textId="77777777" w:rsidR="004D4750" w:rsidRPr="00FF353B" w:rsidRDefault="004D4750" w:rsidP="004D4750">
            <w:pPr>
              <w:keepNext/>
              <w:keepLines/>
              <w:spacing w:after="0"/>
              <w:jc w:val="center"/>
              <w:rPr>
                <w:rFonts w:ascii="Arial" w:eastAsia="宋体" w:hAnsi="Arial" w:cs="Arial"/>
                <w:sz w:val="18"/>
                <w:highlight w:val="lightGray"/>
                <w:lang w:val="sv-SE"/>
              </w:rPr>
            </w:pPr>
            <w:r w:rsidRPr="00FF353B">
              <w:rPr>
                <w:rFonts w:ascii="Arial" w:eastAsia="宋体" w:hAnsi="Arial"/>
                <w:sz w:val="18"/>
                <w:highlight w:val="lightGray"/>
              </w:rPr>
              <w:t>-123.5</w:t>
            </w:r>
          </w:p>
        </w:tc>
        <w:tc>
          <w:tcPr>
            <w:tcW w:w="964" w:type="pct"/>
            <w:vMerge/>
            <w:shd w:val="clear" w:color="auto" w:fill="auto"/>
            <w:vAlign w:val="center"/>
          </w:tcPr>
          <w:p w14:paraId="4C4ED18E" w14:textId="77777777" w:rsidR="004D4750" w:rsidRPr="00FF353B" w:rsidRDefault="004D4750" w:rsidP="004D4750">
            <w:pPr>
              <w:keepNext/>
              <w:keepLines/>
              <w:spacing w:after="0"/>
              <w:jc w:val="center"/>
              <w:rPr>
                <w:rFonts w:ascii="Arial" w:eastAsia="宋体" w:hAnsi="Arial" w:cs="Arial"/>
                <w:sz w:val="18"/>
                <w:highlight w:val="lightGray"/>
                <w:lang w:val="sv-SE"/>
              </w:rPr>
            </w:pPr>
          </w:p>
        </w:tc>
      </w:tr>
      <w:tr w:rsidR="004D4750" w:rsidRPr="004D4750" w14:paraId="56FCC10B" w14:textId="77777777" w:rsidTr="00301605">
        <w:tc>
          <w:tcPr>
            <w:tcW w:w="600" w:type="pct"/>
            <w:vMerge/>
            <w:shd w:val="clear" w:color="auto" w:fill="auto"/>
            <w:vAlign w:val="center"/>
          </w:tcPr>
          <w:p w14:paraId="109B1D25" w14:textId="77777777" w:rsidR="004D4750" w:rsidRPr="00FF353B" w:rsidRDefault="004D4750" w:rsidP="004D4750">
            <w:pPr>
              <w:keepNext/>
              <w:keepLines/>
              <w:spacing w:after="0"/>
              <w:jc w:val="center"/>
              <w:rPr>
                <w:rFonts w:ascii="Arial" w:eastAsia="宋体" w:hAnsi="Arial" w:cs="Arial"/>
                <w:b/>
                <w:sz w:val="18"/>
                <w:highlight w:val="lightGray"/>
              </w:rPr>
            </w:pPr>
          </w:p>
        </w:tc>
        <w:tc>
          <w:tcPr>
            <w:tcW w:w="1786" w:type="pct"/>
            <w:shd w:val="clear" w:color="auto" w:fill="auto"/>
            <w:vAlign w:val="center"/>
          </w:tcPr>
          <w:p w14:paraId="29B9C359" w14:textId="77777777" w:rsidR="004D4750" w:rsidRPr="00FF353B" w:rsidRDefault="004D4750" w:rsidP="004D4750">
            <w:pPr>
              <w:keepNext/>
              <w:keepLines/>
              <w:spacing w:after="0"/>
              <w:jc w:val="center"/>
              <w:rPr>
                <w:rFonts w:ascii="Arial" w:eastAsia="宋体" w:hAnsi="Arial" w:cs="Arial"/>
                <w:sz w:val="18"/>
                <w:highlight w:val="lightGray"/>
                <w:lang w:val="sv-SE"/>
              </w:rPr>
            </w:pPr>
            <w:r w:rsidRPr="00FF353B">
              <w:rPr>
                <w:rFonts w:ascii="Arial" w:eastAsia="宋体" w:hAnsi="Arial" w:cs="Arial"/>
                <w:sz w:val="18"/>
                <w:highlight w:val="lightGray"/>
                <w:lang w:val="sv-SE"/>
              </w:rPr>
              <w:t>NR_TDD_FR1_C</w:t>
            </w:r>
          </w:p>
        </w:tc>
        <w:tc>
          <w:tcPr>
            <w:tcW w:w="824" w:type="pct"/>
            <w:shd w:val="clear" w:color="auto" w:fill="auto"/>
            <w:vAlign w:val="center"/>
          </w:tcPr>
          <w:p w14:paraId="5687FBEE" w14:textId="77777777" w:rsidR="004D4750" w:rsidRPr="00FF353B" w:rsidRDefault="004D4750" w:rsidP="004D4750">
            <w:pPr>
              <w:keepNext/>
              <w:keepLines/>
              <w:spacing w:after="0"/>
              <w:jc w:val="center"/>
              <w:rPr>
                <w:rFonts w:ascii="Arial" w:eastAsia="宋体" w:hAnsi="Arial"/>
                <w:sz w:val="18"/>
                <w:highlight w:val="lightGray"/>
              </w:rPr>
            </w:pPr>
            <w:r w:rsidRPr="00FF353B">
              <w:rPr>
                <w:rFonts w:ascii="Arial" w:eastAsia="宋体" w:hAnsi="Arial"/>
                <w:sz w:val="18"/>
                <w:highlight w:val="lightGray"/>
              </w:rPr>
              <w:t>-126</w:t>
            </w:r>
          </w:p>
        </w:tc>
        <w:tc>
          <w:tcPr>
            <w:tcW w:w="826" w:type="pct"/>
            <w:shd w:val="clear" w:color="auto" w:fill="auto"/>
            <w:vAlign w:val="center"/>
          </w:tcPr>
          <w:p w14:paraId="39D8C80E" w14:textId="77777777" w:rsidR="004D4750" w:rsidRPr="00FF353B" w:rsidRDefault="004D4750" w:rsidP="004D4750">
            <w:pPr>
              <w:keepNext/>
              <w:keepLines/>
              <w:spacing w:after="0"/>
              <w:jc w:val="center"/>
              <w:rPr>
                <w:rFonts w:ascii="Arial" w:eastAsia="宋体" w:hAnsi="Arial" w:cs="Arial"/>
                <w:sz w:val="18"/>
                <w:highlight w:val="lightGray"/>
                <w:lang w:val="sv-SE"/>
              </w:rPr>
            </w:pPr>
            <w:r w:rsidRPr="00FF353B">
              <w:rPr>
                <w:rFonts w:ascii="Arial" w:eastAsia="宋体" w:hAnsi="Arial"/>
                <w:sz w:val="18"/>
                <w:highlight w:val="lightGray"/>
              </w:rPr>
              <w:t>-123</w:t>
            </w:r>
          </w:p>
        </w:tc>
        <w:tc>
          <w:tcPr>
            <w:tcW w:w="964" w:type="pct"/>
            <w:vMerge/>
            <w:shd w:val="clear" w:color="auto" w:fill="auto"/>
            <w:vAlign w:val="center"/>
          </w:tcPr>
          <w:p w14:paraId="4C7F9ED2" w14:textId="77777777" w:rsidR="004D4750" w:rsidRPr="00FF353B" w:rsidRDefault="004D4750" w:rsidP="004D4750">
            <w:pPr>
              <w:keepNext/>
              <w:keepLines/>
              <w:spacing w:after="0"/>
              <w:jc w:val="center"/>
              <w:rPr>
                <w:rFonts w:ascii="Arial" w:eastAsia="宋体" w:hAnsi="Arial" w:cs="Arial"/>
                <w:sz w:val="18"/>
                <w:highlight w:val="lightGray"/>
                <w:lang w:val="sv-SE"/>
              </w:rPr>
            </w:pPr>
          </w:p>
        </w:tc>
      </w:tr>
      <w:tr w:rsidR="004D4750" w:rsidRPr="004D4750" w14:paraId="1A2C8FBE" w14:textId="77777777" w:rsidTr="00301605">
        <w:tc>
          <w:tcPr>
            <w:tcW w:w="600" w:type="pct"/>
            <w:vMerge/>
            <w:shd w:val="clear" w:color="auto" w:fill="auto"/>
            <w:vAlign w:val="center"/>
          </w:tcPr>
          <w:p w14:paraId="3986AC45" w14:textId="77777777" w:rsidR="004D4750" w:rsidRPr="00FF353B" w:rsidRDefault="004D4750" w:rsidP="004D4750">
            <w:pPr>
              <w:keepNext/>
              <w:keepLines/>
              <w:spacing w:after="0"/>
              <w:jc w:val="center"/>
              <w:rPr>
                <w:rFonts w:ascii="Arial" w:eastAsia="宋体" w:hAnsi="Arial" w:cs="Arial"/>
                <w:b/>
                <w:sz w:val="18"/>
                <w:highlight w:val="lightGray"/>
              </w:rPr>
            </w:pPr>
          </w:p>
        </w:tc>
        <w:tc>
          <w:tcPr>
            <w:tcW w:w="1786" w:type="pct"/>
            <w:shd w:val="clear" w:color="auto" w:fill="auto"/>
            <w:vAlign w:val="center"/>
          </w:tcPr>
          <w:p w14:paraId="7E8BB4C5" w14:textId="77777777" w:rsidR="004D4750" w:rsidRPr="00FF353B" w:rsidRDefault="004D4750" w:rsidP="004D4750">
            <w:pPr>
              <w:keepNext/>
              <w:keepLines/>
              <w:spacing w:after="0"/>
              <w:jc w:val="center"/>
              <w:rPr>
                <w:rFonts w:ascii="Arial" w:eastAsia="宋体" w:hAnsi="Arial" w:cs="Arial"/>
                <w:sz w:val="18"/>
                <w:highlight w:val="lightGray"/>
                <w:lang w:val="sv-SE"/>
              </w:rPr>
            </w:pPr>
            <w:r w:rsidRPr="00FF353B">
              <w:rPr>
                <w:rFonts w:ascii="Arial" w:eastAsia="宋体" w:hAnsi="Arial" w:cs="Arial"/>
                <w:sz w:val="18"/>
                <w:highlight w:val="lightGray"/>
                <w:lang w:val="sv-SE"/>
              </w:rPr>
              <w:t>NR_FDD_FR1_D, NR_TDD_FR1_D</w:t>
            </w:r>
          </w:p>
        </w:tc>
        <w:tc>
          <w:tcPr>
            <w:tcW w:w="824" w:type="pct"/>
            <w:shd w:val="clear" w:color="auto" w:fill="auto"/>
            <w:vAlign w:val="center"/>
          </w:tcPr>
          <w:p w14:paraId="50A2E460" w14:textId="77777777" w:rsidR="004D4750" w:rsidRPr="00FF353B" w:rsidRDefault="004D4750" w:rsidP="004D4750">
            <w:pPr>
              <w:keepNext/>
              <w:keepLines/>
              <w:spacing w:after="0"/>
              <w:jc w:val="center"/>
              <w:rPr>
                <w:rFonts w:ascii="Arial" w:eastAsia="宋体" w:hAnsi="Arial"/>
                <w:sz w:val="18"/>
                <w:highlight w:val="lightGray"/>
              </w:rPr>
            </w:pPr>
            <w:r w:rsidRPr="00FF353B">
              <w:rPr>
                <w:rFonts w:ascii="Arial" w:eastAsia="宋体" w:hAnsi="Arial"/>
                <w:sz w:val="18"/>
                <w:highlight w:val="lightGray"/>
              </w:rPr>
              <w:t>-125.5</w:t>
            </w:r>
          </w:p>
        </w:tc>
        <w:tc>
          <w:tcPr>
            <w:tcW w:w="826" w:type="pct"/>
            <w:shd w:val="clear" w:color="auto" w:fill="auto"/>
            <w:vAlign w:val="center"/>
          </w:tcPr>
          <w:p w14:paraId="142005A1" w14:textId="77777777" w:rsidR="004D4750" w:rsidRPr="00FF353B" w:rsidRDefault="004D4750" w:rsidP="004D4750">
            <w:pPr>
              <w:keepNext/>
              <w:keepLines/>
              <w:spacing w:after="0"/>
              <w:jc w:val="center"/>
              <w:rPr>
                <w:rFonts w:ascii="Arial" w:eastAsia="宋体" w:hAnsi="Arial" w:cs="Arial"/>
                <w:sz w:val="18"/>
                <w:highlight w:val="lightGray"/>
              </w:rPr>
            </w:pPr>
            <w:r w:rsidRPr="00FF353B">
              <w:rPr>
                <w:rFonts w:ascii="Arial" w:eastAsia="宋体" w:hAnsi="Arial"/>
                <w:sz w:val="18"/>
                <w:highlight w:val="lightGray"/>
              </w:rPr>
              <w:t>-122.5</w:t>
            </w:r>
          </w:p>
        </w:tc>
        <w:tc>
          <w:tcPr>
            <w:tcW w:w="964" w:type="pct"/>
            <w:vMerge/>
            <w:shd w:val="clear" w:color="auto" w:fill="auto"/>
            <w:vAlign w:val="center"/>
          </w:tcPr>
          <w:p w14:paraId="2B84A14B" w14:textId="77777777" w:rsidR="004D4750" w:rsidRPr="00FF353B" w:rsidRDefault="004D4750" w:rsidP="004D4750">
            <w:pPr>
              <w:keepNext/>
              <w:keepLines/>
              <w:spacing w:after="0"/>
              <w:jc w:val="center"/>
              <w:rPr>
                <w:rFonts w:ascii="Arial" w:eastAsia="宋体" w:hAnsi="Arial" w:cs="Arial"/>
                <w:sz w:val="18"/>
                <w:highlight w:val="lightGray"/>
                <w:lang w:val="sv-SE"/>
              </w:rPr>
            </w:pPr>
          </w:p>
        </w:tc>
      </w:tr>
      <w:tr w:rsidR="004D4750" w:rsidRPr="004D4750" w14:paraId="0739D570" w14:textId="77777777" w:rsidTr="00301605">
        <w:tc>
          <w:tcPr>
            <w:tcW w:w="600" w:type="pct"/>
            <w:vMerge/>
            <w:shd w:val="clear" w:color="auto" w:fill="auto"/>
            <w:vAlign w:val="center"/>
          </w:tcPr>
          <w:p w14:paraId="3A93292A" w14:textId="77777777" w:rsidR="004D4750" w:rsidRPr="00FF353B" w:rsidRDefault="004D4750" w:rsidP="004D4750">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3A9F127D" w14:textId="77777777" w:rsidR="004D4750" w:rsidRPr="00FF353B" w:rsidRDefault="004D4750" w:rsidP="004D4750">
            <w:pPr>
              <w:keepNext/>
              <w:keepLines/>
              <w:spacing w:after="0"/>
              <w:jc w:val="center"/>
              <w:rPr>
                <w:rFonts w:ascii="Arial" w:eastAsia="宋体" w:hAnsi="Arial" w:cs="Arial"/>
                <w:sz w:val="18"/>
                <w:highlight w:val="lightGray"/>
                <w:lang w:val="sv-SE"/>
              </w:rPr>
            </w:pPr>
            <w:r w:rsidRPr="00FF353B">
              <w:rPr>
                <w:rFonts w:ascii="Arial" w:eastAsia="宋体" w:hAnsi="Arial" w:cs="Arial"/>
                <w:sz w:val="18"/>
                <w:highlight w:val="lightGray"/>
                <w:lang w:val="sv-SE"/>
              </w:rPr>
              <w:t>NR_FDD_FR1_E, NR_TDD_FR1_E</w:t>
            </w:r>
          </w:p>
        </w:tc>
        <w:tc>
          <w:tcPr>
            <w:tcW w:w="824" w:type="pct"/>
            <w:shd w:val="clear" w:color="auto" w:fill="auto"/>
            <w:vAlign w:val="center"/>
          </w:tcPr>
          <w:p w14:paraId="03952446" w14:textId="77777777" w:rsidR="004D4750" w:rsidRPr="00FF353B" w:rsidRDefault="004D4750" w:rsidP="004D4750">
            <w:pPr>
              <w:keepNext/>
              <w:keepLines/>
              <w:spacing w:after="0"/>
              <w:jc w:val="center"/>
              <w:rPr>
                <w:rFonts w:ascii="Arial" w:eastAsia="宋体" w:hAnsi="Arial"/>
                <w:sz w:val="18"/>
                <w:highlight w:val="lightGray"/>
              </w:rPr>
            </w:pPr>
            <w:r w:rsidRPr="00FF353B">
              <w:rPr>
                <w:rFonts w:ascii="Arial" w:eastAsia="宋体" w:hAnsi="Arial"/>
                <w:sz w:val="18"/>
                <w:highlight w:val="lightGray"/>
              </w:rPr>
              <w:t>-125</w:t>
            </w:r>
          </w:p>
        </w:tc>
        <w:tc>
          <w:tcPr>
            <w:tcW w:w="826" w:type="pct"/>
            <w:shd w:val="clear" w:color="auto" w:fill="auto"/>
            <w:vAlign w:val="center"/>
          </w:tcPr>
          <w:p w14:paraId="0B9D4343" w14:textId="77777777" w:rsidR="004D4750" w:rsidRPr="00FF353B" w:rsidRDefault="004D4750" w:rsidP="004D4750">
            <w:pPr>
              <w:keepNext/>
              <w:keepLines/>
              <w:spacing w:after="0"/>
              <w:jc w:val="center"/>
              <w:rPr>
                <w:rFonts w:ascii="Arial" w:eastAsia="宋体" w:hAnsi="Arial" w:cs="Arial"/>
                <w:sz w:val="18"/>
                <w:highlight w:val="lightGray"/>
                <w:lang w:val="sv-SE"/>
              </w:rPr>
            </w:pPr>
            <w:r w:rsidRPr="00FF353B">
              <w:rPr>
                <w:rFonts w:ascii="Arial" w:eastAsia="宋体" w:hAnsi="Arial"/>
                <w:sz w:val="18"/>
                <w:highlight w:val="lightGray"/>
              </w:rPr>
              <w:t>-122</w:t>
            </w:r>
          </w:p>
        </w:tc>
        <w:tc>
          <w:tcPr>
            <w:tcW w:w="964" w:type="pct"/>
            <w:vMerge/>
            <w:shd w:val="clear" w:color="auto" w:fill="auto"/>
            <w:vAlign w:val="center"/>
          </w:tcPr>
          <w:p w14:paraId="2B2A0CCD" w14:textId="77777777" w:rsidR="004D4750" w:rsidRPr="00FF353B" w:rsidRDefault="004D4750" w:rsidP="004D4750">
            <w:pPr>
              <w:keepNext/>
              <w:keepLines/>
              <w:spacing w:after="0"/>
              <w:jc w:val="center"/>
              <w:rPr>
                <w:rFonts w:ascii="Arial" w:eastAsia="宋体" w:hAnsi="Arial" w:cs="Arial"/>
                <w:sz w:val="18"/>
                <w:highlight w:val="lightGray"/>
                <w:lang w:val="sv-SE"/>
              </w:rPr>
            </w:pPr>
          </w:p>
        </w:tc>
      </w:tr>
      <w:tr w:rsidR="004D4750" w:rsidRPr="004D4750" w14:paraId="62C31AC7" w14:textId="77777777" w:rsidTr="00301605">
        <w:tc>
          <w:tcPr>
            <w:tcW w:w="600" w:type="pct"/>
            <w:vMerge/>
            <w:shd w:val="clear" w:color="auto" w:fill="auto"/>
            <w:vAlign w:val="center"/>
          </w:tcPr>
          <w:p w14:paraId="50BDEFAB" w14:textId="77777777" w:rsidR="004D4750" w:rsidRPr="00FF353B" w:rsidRDefault="004D4750" w:rsidP="004D4750">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21A065FD" w14:textId="77777777" w:rsidR="004D4750" w:rsidRPr="00FF353B" w:rsidRDefault="004D4750" w:rsidP="004D4750">
            <w:pPr>
              <w:keepNext/>
              <w:keepLines/>
              <w:spacing w:after="0"/>
              <w:jc w:val="center"/>
              <w:rPr>
                <w:rFonts w:ascii="Arial" w:eastAsia="宋体" w:hAnsi="Arial" w:cs="Arial"/>
                <w:sz w:val="18"/>
                <w:highlight w:val="lightGray"/>
                <w:lang w:val="sv-SE"/>
              </w:rPr>
            </w:pPr>
            <w:r w:rsidRPr="00FF353B">
              <w:rPr>
                <w:rFonts w:ascii="Arial" w:eastAsia="宋体" w:hAnsi="Arial" w:cs="Arial"/>
                <w:sz w:val="18"/>
                <w:highlight w:val="lightGray"/>
                <w:lang w:val="sv-SE"/>
              </w:rPr>
              <w:t>NR_FDD_FR1_G</w:t>
            </w:r>
          </w:p>
        </w:tc>
        <w:tc>
          <w:tcPr>
            <w:tcW w:w="824" w:type="pct"/>
            <w:shd w:val="clear" w:color="auto" w:fill="auto"/>
            <w:vAlign w:val="center"/>
          </w:tcPr>
          <w:p w14:paraId="21755FD9" w14:textId="77777777" w:rsidR="004D4750" w:rsidRPr="00FF353B" w:rsidRDefault="004D4750" w:rsidP="004D4750">
            <w:pPr>
              <w:keepNext/>
              <w:keepLines/>
              <w:spacing w:after="0"/>
              <w:jc w:val="center"/>
              <w:rPr>
                <w:rFonts w:ascii="Arial" w:eastAsia="宋体" w:hAnsi="Arial"/>
                <w:sz w:val="18"/>
                <w:highlight w:val="lightGray"/>
              </w:rPr>
            </w:pPr>
            <w:r w:rsidRPr="00FF353B">
              <w:rPr>
                <w:rFonts w:ascii="Arial" w:eastAsia="宋体" w:hAnsi="Arial"/>
                <w:sz w:val="18"/>
                <w:highlight w:val="lightGray"/>
              </w:rPr>
              <w:t>-124</w:t>
            </w:r>
          </w:p>
        </w:tc>
        <w:tc>
          <w:tcPr>
            <w:tcW w:w="826" w:type="pct"/>
            <w:shd w:val="clear" w:color="auto" w:fill="auto"/>
            <w:vAlign w:val="center"/>
          </w:tcPr>
          <w:p w14:paraId="2EEABF81" w14:textId="77777777" w:rsidR="004D4750" w:rsidRPr="00FF353B" w:rsidRDefault="004D4750" w:rsidP="004D4750">
            <w:pPr>
              <w:keepNext/>
              <w:keepLines/>
              <w:spacing w:after="0"/>
              <w:jc w:val="center"/>
              <w:rPr>
                <w:rFonts w:ascii="Arial" w:eastAsia="宋体" w:hAnsi="Arial" w:cs="Arial"/>
                <w:sz w:val="18"/>
                <w:highlight w:val="lightGray"/>
                <w:lang w:val="sv-SE"/>
              </w:rPr>
            </w:pPr>
            <w:r w:rsidRPr="00FF353B">
              <w:rPr>
                <w:rFonts w:ascii="Arial" w:eastAsia="宋体" w:hAnsi="Arial"/>
                <w:sz w:val="18"/>
                <w:highlight w:val="lightGray"/>
              </w:rPr>
              <w:t>-121</w:t>
            </w:r>
          </w:p>
        </w:tc>
        <w:tc>
          <w:tcPr>
            <w:tcW w:w="964" w:type="pct"/>
            <w:vMerge/>
            <w:shd w:val="clear" w:color="auto" w:fill="auto"/>
            <w:vAlign w:val="center"/>
          </w:tcPr>
          <w:p w14:paraId="7EC19020" w14:textId="77777777" w:rsidR="004D4750" w:rsidRPr="00FF353B" w:rsidRDefault="004D4750" w:rsidP="004D4750">
            <w:pPr>
              <w:keepNext/>
              <w:keepLines/>
              <w:spacing w:after="0"/>
              <w:jc w:val="center"/>
              <w:rPr>
                <w:rFonts w:ascii="Arial" w:eastAsia="宋体" w:hAnsi="Arial" w:cs="Arial"/>
                <w:sz w:val="18"/>
                <w:highlight w:val="lightGray"/>
                <w:lang w:val="sv-SE"/>
              </w:rPr>
            </w:pPr>
          </w:p>
        </w:tc>
      </w:tr>
      <w:tr w:rsidR="004D4750" w:rsidRPr="004D4750" w14:paraId="49E4C0B1" w14:textId="77777777" w:rsidTr="00301605">
        <w:tc>
          <w:tcPr>
            <w:tcW w:w="600" w:type="pct"/>
            <w:vMerge/>
            <w:shd w:val="clear" w:color="auto" w:fill="auto"/>
            <w:vAlign w:val="center"/>
          </w:tcPr>
          <w:p w14:paraId="71E72792" w14:textId="77777777" w:rsidR="004D4750" w:rsidRPr="00FF353B" w:rsidRDefault="004D4750" w:rsidP="004D4750">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4BE5FFBA" w14:textId="77777777" w:rsidR="004D4750" w:rsidRPr="00FF353B" w:rsidRDefault="004D4750" w:rsidP="004D4750">
            <w:pPr>
              <w:keepNext/>
              <w:keepLines/>
              <w:spacing w:after="0"/>
              <w:jc w:val="center"/>
              <w:rPr>
                <w:rFonts w:ascii="Arial" w:eastAsia="宋体" w:hAnsi="Arial" w:cs="Arial"/>
                <w:sz w:val="18"/>
                <w:highlight w:val="lightGray"/>
                <w:lang w:val="sv-SE"/>
              </w:rPr>
            </w:pPr>
            <w:r w:rsidRPr="00FF353B">
              <w:rPr>
                <w:rFonts w:ascii="Arial" w:eastAsia="宋体" w:hAnsi="Arial" w:cs="Arial"/>
                <w:sz w:val="18"/>
                <w:highlight w:val="lightGray"/>
                <w:lang w:val="sv-SE"/>
              </w:rPr>
              <w:t>NR_FDD_FR1_H</w:t>
            </w:r>
          </w:p>
        </w:tc>
        <w:tc>
          <w:tcPr>
            <w:tcW w:w="824" w:type="pct"/>
            <w:shd w:val="clear" w:color="auto" w:fill="auto"/>
            <w:vAlign w:val="center"/>
          </w:tcPr>
          <w:p w14:paraId="51906DCB" w14:textId="77777777" w:rsidR="004D4750" w:rsidRPr="00FF353B" w:rsidRDefault="004D4750" w:rsidP="004D4750">
            <w:pPr>
              <w:keepNext/>
              <w:keepLines/>
              <w:spacing w:after="0"/>
              <w:jc w:val="center"/>
              <w:rPr>
                <w:rFonts w:ascii="Arial" w:eastAsia="宋体" w:hAnsi="Arial"/>
                <w:sz w:val="18"/>
                <w:highlight w:val="yellow"/>
              </w:rPr>
            </w:pPr>
            <w:r w:rsidRPr="00FF353B">
              <w:rPr>
                <w:rFonts w:ascii="Arial" w:eastAsia="宋体" w:hAnsi="Arial"/>
                <w:sz w:val="18"/>
                <w:highlight w:val="yellow"/>
              </w:rPr>
              <w:t>-123.5</w:t>
            </w:r>
          </w:p>
        </w:tc>
        <w:tc>
          <w:tcPr>
            <w:tcW w:w="826" w:type="pct"/>
            <w:shd w:val="clear" w:color="auto" w:fill="auto"/>
            <w:vAlign w:val="center"/>
          </w:tcPr>
          <w:p w14:paraId="2CD0DBD0" w14:textId="77777777" w:rsidR="004D4750" w:rsidRPr="00FF353B" w:rsidRDefault="004D4750" w:rsidP="004D4750">
            <w:pPr>
              <w:keepNext/>
              <w:keepLines/>
              <w:spacing w:after="0"/>
              <w:jc w:val="center"/>
              <w:rPr>
                <w:rFonts w:ascii="Arial" w:eastAsia="宋体" w:hAnsi="Arial" w:cs="Arial"/>
                <w:sz w:val="18"/>
                <w:highlight w:val="yellow"/>
                <w:lang w:val="sv-SE"/>
              </w:rPr>
            </w:pPr>
            <w:r w:rsidRPr="00FF353B">
              <w:rPr>
                <w:rFonts w:ascii="Arial" w:eastAsia="宋体" w:hAnsi="Arial"/>
                <w:sz w:val="18"/>
                <w:highlight w:val="yellow"/>
              </w:rPr>
              <w:t>-120.5</w:t>
            </w:r>
          </w:p>
        </w:tc>
        <w:tc>
          <w:tcPr>
            <w:tcW w:w="964" w:type="pct"/>
            <w:vMerge/>
            <w:shd w:val="clear" w:color="auto" w:fill="auto"/>
            <w:vAlign w:val="center"/>
          </w:tcPr>
          <w:p w14:paraId="638D96F2" w14:textId="77777777" w:rsidR="004D4750" w:rsidRPr="00FF353B" w:rsidRDefault="004D4750" w:rsidP="004D4750">
            <w:pPr>
              <w:keepNext/>
              <w:keepLines/>
              <w:spacing w:after="0"/>
              <w:jc w:val="center"/>
              <w:rPr>
                <w:rFonts w:ascii="Arial" w:eastAsia="宋体" w:hAnsi="Arial" w:cs="Arial"/>
                <w:sz w:val="18"/>
                <w:highlight w:val="lightGray"/>
                <w:lang w:val="sv-SE"/>
              </w:rPr>
            </w:pPr>
          </w:p>
        </w:tc>
      </w:tr>
      <w:tr w:rsidR="004D4750" w:rsidRPr="004D4750" w14:paraId="78E94081" w14:textId="77777777" w:rsidTr="00301605">
        <w:tc>
          <w:tcPr>
            <w:tcW w:w="5000" w:type="pct"/>
            <w:gridSpan w:val="5"/>
            <w:shd w:val="clear" w:color="auto" w:fill="auto"/>
          </w:tcPr>
          <w:p w14:paraId="67C12D06" w14:textId="77777777" w:rsidR="004D4750" w:rsidRPr="004D4750" w:rsidRDefault="004D4750" w:rsidP="004D4750">
            <w:pPr>
              <w:keepNext/>
              <w:keepLines/>
              <w:spacing w:after="0"/>
              <w:rPr>
                <w:rFonts w:ascii="Arial" w:eastAsia="宋体" w:hAnsi="Arial" w:cs="Arial"/>
                <w:sz w:val="18"/>
              </w:rPr>
            </w:pPr>
            <w:r w:rsidRPr="00FF353B">
              <w:rPr>
                <w:rFonts w:ascii="Arial" w:eastAsia="宋体" w:hAnsi="Arial" w:cs="Arial"/>
                <w:sz w:val="18"/>
                <w:highlight w:val="lightGray"/>
              </w:rPr>
              <w:t>NOTE 1:</w:t>
            </w:r>
            <w:r w:rsidRPr="00FF353B">
              <w:rPr>
                <w:rFonts w:ascii="Arial" w:eastAsia="宋体" w:hAnsi="Arial" w:cs="Arial"/>
                <w:sz w:val="18"/>
                <w:highlight w:val="lightGray"/>
              </w:rPr>
              <w:tab/>
              <w:t>NR operating band groups are defined in clause 3.5.2.</w:t>
            </w:r>
          </w:p>
        </w:tc>
      </w:tr>
      <w:bookmarkEnd w:id="24"/>
    </w:tbl>
    <w:p w14:paraId="417C43F6" w14:textId="2F806F0C" w:rsidR="00A83ED6" w:rsidRPr="00C91C07" w:rsidRDefault="00A83ED6" w:rsidP="002B4F56">
      <w:pPr>
        <w:jc w:val="both"/>
      </w:pPr>
    </w:p>
    <w:p w14:paraId="2CA08241" w14:textId="07991073"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Pr>
          <w:rFonts w:ascii="Arial" w:hAnsi="Arial" w:cs="Arial"/>
        </w:rPr>
        <w:t xml:space="preserve"> and Cell </w:t>
      </w:r>
      <w:r w:rsidR="00931455">
        <w:rPr>
          <w:rFonts w:ascii="Arial" w:hAnsi="Arial" w:cs="Arial"/>
        </w:rPr>
        <w:t>2</w:t>
      </w:r>
      <w:r>
        <w:rPr>
          <w:rFonts w:ascii="Arial" w:hAnsi="Arial" w:cs="Arial"/>
        </w:rPr>
        <w:t xml:space="preserve"> shall be above -</w:t>
      </w:r>
      <w:r w:rsidR="004D4750">
        <w:rPr>
          <w:rFonts w:ascii="Arial" w:hAnsi="Arial" w:cs="Arial"/>
        </w:rPr>
        <w:t>6</w:t>
      </w:r>
      <w:r>
        <w:rPr>
          <w:rFonts w:ascii="Arial" w:hAnsi="Arial" w:cs="Arial"/>
        </w:rPr>
        <w:t>dB</w:t>
      </w:r>
      <w:r w:rsidR="004D4750">
        <w:rPr>
          <w:rFonts w:ascii="Arial" w:hAnsi="Arial" w:cs="Arial"/>
        </w:rPr>
        <w:t xml:space="preserve"> and -2dB respectively</w:t>
      </w:r>
      <w:r>
        <w:rPr>
          <w:rFonts w:ascii="Arial" w:hAnsi="Arial" w:cs="Arial"/>
        </w:rPr>
        <w:t xml:space="preserve">,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24B1B847"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50F74C44"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A35A9B1" w14:textId="2442A360"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The</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37BBAEBD"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62B4E6B"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66C3CD5"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716688AC"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059631C3"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2F283FE5"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0994DE7E"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39F6F758" w14:textId="2F7E9B3B" w:rsidR="00F711A5" w:rsidRPr="00F711A5" w:rsidRDefault="00F711A5" w:rsidP="00F711A5">
      <w:pPr>
        <w:spacing w:before="120" w:after="120"/>
        <w:jc w:val="both"/>
        <w:rPr>
          <w:rFonts w:ascii="Arial" w:hAnsi="Arial" w:cs="Arial"/>
        </w:rPr>
      </w:pPr>
    </w:p>
    <w:p w14:paraId="5A817A41" w14:textId="75BE2606"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343BF8E3" w14:textId="2B8270CB" w:rsidR="0045128D" w:rsidRPr="0054187B" w:rsidRDefault="00BA7843"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7AC067BA" w14:textId="167651FC" w:rsidR="00882B1D" w:rsidRPr="008302D4" w:rsidRDefault="0045128D" w:rsidP="00FF353B">
      <w:pPr>
        <w:autoSpaceDE w:val="0"/>
        <w:autoSpaceDN w:val="0"/>
        <w:adjustRightInd w:val="0"/>
        <w:rPr>
          <w:rFonts w:ascii="Arial" w:eastAsia="宋体" w:hAnsi="Arial" w:cs="Arial"/>
          <w:b/>
          <w:lang w:eastAsia="zh-CN"/>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bookmarkStart w:id="25" w:name="_Hlk124496231"/>
      <w:r w:rsidR="004D4750">
        <w:rPr>
          <w:rFonts w:ascii="Arial" w:hAnsi="Arial"/>
        </w:rPr>
        <w:t>detect and handover to Cell 2</w:t>
      </w:r>
      <w:bookmarkEnd w:id="25"/>
      <w:r w:rsidR="004D4750">
        <w:rPr>
          <w:rFonts w:ascii="Arial" w:hAnsi="Arial"/>
        </w:rPr>
        <w:t>.</w:t>
      </w:r>
      <w:r w:rsidR="00FE4FBB">
        <w:rPr>
          <w:rFonts w:ascii="Arial" w:hAnsi="Arial"/>
        </w:rPr>
        <w:t xml:space="preserve"> </w:t>
      </w:r>
      <w:bookmarkStart w:id="26" w:name="_Hlk124497019"/>
      <w:r w:rsidR="00FE4FBB" w:rsidRPr="005A6E03">
        <w:rPr>
          <w:rFonts w:ascii="Arial" w:hAnsi="Arial"/>
        </w:rPr>
        <w:t xml:space="preserve">The uncertainties do not take </w:t>
      </w:r>
      <w:r w:rsidR="00FE4FBB">
        <w:rPr>
          <w:rFonts w:ascii="Arial" w:hAnsi="Arial"/>
        </w:rPr>
        <w:t>NR Cell 2</w:t>
      </w:r>
      <w:r w:rsidR="00FE4FBB" w:rsidRPr="005A6E03">
        <w:rPr>
          <w:rFonts w:ascii="Arial" w:hAnsi="Arial"/>
        </w:rPr>
        <w:t xml:space="preserve"> Ês/Iot or </w:t>
      </w:r>
      <w:r w:rsidR="00FE4FBB">
        <w:rPr>
          <w:rFonts w:ascii="Arial" w:hAnsi="Arial"/>
        </w:rPr>
        <w:t>SSB_</w:t>
      </w:r>
      <w:r w:rsidR="00FE4FBB" w:rsidRPr="005A6E03">
        <w:rPr>
          <w:rFonts w:ascii="Arial" w:hAnsi="Arial"/>
        </w:rPr>
        <w:t xml:space="preserve">RP </w:t>
      </w:r>
      <w:r w:rsidR="00FE4FBB">
        <w:rPr>
          <w:rFonts w:ascii="Arial" w:hAnsi="Arial"/>
        </w:rPr>
        <w:t xml:space="preserve">or Io </w:t>
      </w:r>
      <w:r w:rsidR="00FE4FBB" w:rsidRPr="005A6E03">
        <w:rPr>
          <w:rFonts w:ascii="Arial" w:hAnsi="Arial"/>
        </w:rPr>
        <w:t>outside the allowed range</w:t>
      </w:r>
      <w:r w:rsidR="00FE4FBB">
        <w:rPr>
          <w:rFonts w:ascii="Arial" w:hAnsi="Arial"/>
        </w:rPr>
        <w:t>,</w:t>
      </w:r>
      <w:r w:rsidR="00FE4FBB" w:rsidRPr="005A6E03">
        <w:rPr>
          <w:rFonts w:ascii="Arial" w:hAnsi="Arial"/>
        </w:rPr>
        <w:t xml:space="preserve"> </w:t>
      </w:r>
      <w:r w:rsidR="00FE4FBB" w:rsidRPr="0054187B">
        <w:rPr>
          <w:rFonts w:ascii="Arial" w:hAnsi="Arial"/>
        </w:rPr>
        <w:t>therefore no offsets are required.</w:t>
      </w:r>
      <w:bookmarkEnd w:id="26"/>
      <w:r w:rsidR="00DC7519">
        <w:rPr>
          <w:rFonts w:ascii="Arial" w:hAnsi="Arial"/>
          <w:i/>
        </w:rPr>
        <w:t xml:space="preserve"> </w:t>
      </w:r>
    </w:p>
    <w:p w14:paraId="64025340"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840ACF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743977F1"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5BBB596D"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3D62949F"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9EC726E"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4EEE9132"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3144FD96"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3EC135D7"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53B447C" w14:textId="77777777" w:rsidR="00531335" w:rsidRDefault="00531335" w:rsidP="00531335">
      <w:pPr>
        <w:jc w:val="both"/>
        <w:rPr>
          <w:rFonts w:ascii="Arial" w:hAnsi="Arial"/>
        </w:rPr>
      </w:pPr>
      <w:r w:rsidRPr="00806797">
        <w:rPr>
          <w:rFonts w:ascii="Arial" w:hAnsi="Arial"/>
        </w:rPr>
        <w:t>TS 38.533 test case</w:t>
      </w:r>
      <w:r w:rsidR="00607288">
        <w:rPr>
          <w:rFonts w:ascii="Arial" w:hAnsi="Arial"/>
        </w:rPr>
        <w:t xml:space="preserve"> 6.3.1.2</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DBF188C"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471D81FC"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5210733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C20060D"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395061A"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717E412" w14:textId="77777777" w:rsidR="00DE5212" w:rsidRPr="0067018F" w:rsidRDefault="00DE5212" w:rsidP="00DE5212">
      <w:pPr>
        <w:pStyle w:val="tdoc-header"/>
        <w:autoSpaceDE w:val="0"/>
        <w:autoSpaceDN w:val="0"/>
        <w:adjustRightInd w:val="0"/>
        <w:spacing w:before="240" w:after="180"/>
        <w:outlineLvl w:val="0"/>
        <w:rPr>
          <w:b/>
          <w:noProof w:val="0"/>
          <w:lang w:eastAsia="zh-CN"/>
        </w:rPr>
      </w:pPr>
      <w:r>
        <w:rPr>
          <w:b/>
          <w:noProof w:val="0"/>
          <w:lang w:eastAsia="zh-CN"/>
        </w:rPr>
        <w:t>6</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w:t>
      </w:r>
      <w:r w:rsidRPr="0067018F">
        <w:rPr>
          <w:b/>
          <w:noProof w:val="0"/>
        </w:rPr>
        <w:t>test</w:t>
      </w:r>
      <w:r w:rsidRPr="0067018F">
        <w:rPr>
          <w:b/>
          <w:noProof w:val="0"/>
          <w:lang w:eastAsia="zh-CN"/>
        </w:rPr>
        <w:t xml:space="preserve"> case</w:t>
      </w:r>
      <w:r>
        <w:rPr>
          <w:b/>
          <w:noProof w:val="0"/>
          <w:lang w:eastAsia="zh-CN"/>
        </w:rPr>
        <w:t>s</w:t>
      </w:r>
    </w:p>
    <w:p w14:paraId="0A954B1A" w14:textId="77777777" w:rsidR="00DE5212" w:rsidRDefault="00DE5212" w:rsidP="00DE5212">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16.3.1.4</w:t>
      </w:r>
      <w:r>
        <w:rPr>
          <w:rFonts w:ascii="Arial" w:hAnsi="Arial"/>
        </w:rPr>
        <w:t xml:space="preserve"> for 2 Rx RedCap UEs in clause 16.3.1.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1C6EDFA4" w14:textId="77777777" w:rsidR="00DE5212" w:rsidRDefault="00DE5212" w:rsidP="00DE5212">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6.3.1.2</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6.3.1.2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64865D15" w14:textId="77777777" w:rsidR="00DE5212" w:rsidRPr="00A55EFB" w:rsidRDefault="00DE5212" w:rsidP="00DE5212">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6.3.1.2</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6.3.1.2</w:t>
      </w:r>
      <w:r>
        <w:rPr>
          <w:rFonts w:ascii="Arial" w:hAnsi="Arial"/>
          <w:lang w:eastAsia="zh-CN"/>
        </w:rPr>
        <w:t xml:space="preserve"> config 3</w:t>
      </w:r>
      <w:r w:rsidRPr="00A55EFB">
        <w:rPr>
          <w:rFonts w:ascii="Arial" w:hAnsi="Arial"/>
          <w:lang w:eastAsia="zh-CN"/>
        </w:rPr>
        <w:t>:</w:t>
      </w:r>
    </w:p>
    <w:p w14:paraId="11ADEBEA" w14:textId="77777777" w:rsidR="00DE5212" w:rsidRPr="00A55EFB" w:rsidRDefault="00DE5212" w:rsidP="00DE5212">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58401818" w14:textId="77777777" w:rsidR="00DE5212" w:rsidRPr="0049510E" w:rsidRDefault="00DE5212" w:rsidP="00DE5212">
      <w:pPr>
        <w:overflowPunct w:val="0"/>
        <w:ind w:left="360"/>
        <w:jc w:val="both"/>
        <w:textAlignment w:val="baseline"/>
        <w:rPr>
          <w:rFonts w:ascii="Arial" w:hAnsi="Arial"/>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6.3.1.2</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14:paraId="2DE93161" w14:textId="77777777" w:rsidR="00DE5212" w:rsidRPr="00DE5212" w:rsidRDefault="00DE5212" w:rsidP="00A558A6">
      <w:pPr>
        <w:jc w:val="both"/>
        <w:rPr>
          <w:rFonts w:ascii="Arial" w:hAnsi="Arial"/>
        </w:rPr>
      </w:pPr>
    </w:p>
    <w:sectPr w:rsidR="00DE5212" w:rsidRPr="00DE5212"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F2649" w14:textId="77777777" w:rsidR="008C5397" w:rsidRPr="00D94B24" w:rsidRDefault="008C5397" w:rsidP="00D24C15">
      <w:pPr>
        <w:spacing w:after="0"/>
      </w:pPr>
      <w:r>
        <w:separator/>
      </w:r>
    </w:p>
  </w:endnote>
  <w:endnote w:type="continuationSeparator" w:id="0">
    <w:p w14:paraId="4094B107" w14:textId="77777777" w:rsidR="008C5397" w:rsidRPr="00D94B24" w:rsidRDefault="008C5397"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25EFD" w14:textId="77777777" w:rsidR="008C5397" w:rsidRPr="00D94B24" w:rsidRDefault="008C5397" w:rsidP="00D24C15">
      <w:pPr>
        <w:spacing w:after="0"/>
      </w:pPr>
      <w:r>
        <w:separator/>
      </w:r>
    </w:p>
  </w:footnote>
  <w:footnote w:type="continuationSeparator" w:id="0">
    <w:p w14:paraId="75F267D1" w14:textId="77777777" w:rsidR="008C5397" w:rsidRPr="00D94B24" w:rsidRDefault="008C5397"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0E3D"/>
    <w:rsid w:val="0008323B"/>
    <w:rsid w:val="00085E43"/>
    <w:rsid w:val="00091741"/>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253D7"/>
    <w:rsid w:val="0013063B"/>
    <w:rsid w:val="00134431"/>
    <w:rsid w:val="001349DF"/>
    <w:rsid w:val="00136716"/>
    <w:rsid w:val="001434B7"/>
    <w:rsid w:val="00147B02"/>
    <w:rsid w:val="00151703"/>
    <w:rsid w:val="00156AB3"/>
    <w:rsid w:val="00170748"/>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C7B4A"/>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E28A6"/>
    <w:rsid w:val="002E73C6"/>
    <w:rsid w:val="002F14A0"/>
    <w:rsid w:val="00301605"/>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D3634"/>
    <w:rsid w:val="003E0B9A"/>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90424"/>
    <w:rsid w:val="00494514"/>
    <w:rsid w:val="004A5BDA"/>
    <w:rsid w:val="004A754A"/>
    <w:rsid w:val="004C3B8C"/>
    <w:rsid w:val="004D4750"/>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06FB"/>
    <w:rsid w:val="00592121"/>
    <w:rsid w:val="005A38F0"/>
    <w:rsid w:val="005A6E03"/>
    <w:rsid w:val="005C27A6"/>
    <w:rsid w:val="005C2E73"/>
    <w:rsid w:val="005C5455"/>
    <w:rsid w:val="005C7283"/>
    <w:rsid w:val="005D7DAB"/>
    <w:rsid w:val="005E5D11"/>
    <w:rsid w:val="005F2CB9"/>
    <w:rsid w:val="00606F46"/>
    <w:rsid w:val="00607288"/>
    <w:rsid w:val="00610782"/>
    <w:rsid w:val="00624BBE"/>
    <w:rsid w:val="00631B60"/>
    <w:rsid w:val="00634BA2"/>
    <w:rsid w:val="006439EC"/>
    <w:rsid w:val="00653D3F"/>
    <w:rsid w:val="00654B13"/>
    <w:rsid w:val="006638BC"/>
    <w:rsid w:val="00664C95"/>
    <w:rsid w:val="00671EC2"/>
    <w:rsid w:val="00676747"/>
    <w:rsid w:val="00680EAD"/>
    <w:rsid w:val="00682223"/>
    <w:rsid w:val="006839A5"/>
    <w:rsid w:val="006840B0"/>
    <w:rsid w:val="00695F98"/>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AB0"/>
    <w:rsid w:val="00734DBE"/>
    <w:rsid w:val="00744565"/>
    <w:rsid w:val="00745973"/>
    <w:rsid w:val="0074605A"/>
    <w:rsid w:val="007554FE"/>
    <w:rsid w:val="00770290"/>
    <w:rsid w:val="007735F1"/>
    <w:rsid w:val="00796D65"/>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1967"/>
    <w:rsid w:val="00834687"/>
    <w:rsid w:val="0084018E"/>
    <w:rsid w:val="00845DBC"/>
    <w:rsid w:val="00846DEF"/>
    <w:rsid w:val="00882B1D"/>
    <w:rsid w:val="00895190"/>
    <w:rsid w:val="008A3721"/>
    <w:rsid w:val="008B11C4"/>
    <w:rsid w:val="008B43BE"/>
    <w:rsid w:val="008B75C6"/>
    <w:rsid w:val="008C5397"/>
    <w:rsid w:val="008E31C1"/>
    <w:rsid w:val="008F0926"/>
    <w:rsid w:val="008F2374"/>
    <w:rsid w:val="00902E1F"/>
    <w:rsid w:val="00906EB3"/>
    <w:rsid w:val="00912D3C"/>
    <w:rsid w:val="00931455"/>
    <w:rsid w:val="009328DA"/>
    <w:rsid w:val="00933236"/>
    <w:rsid w:val="0094158C"/>
    <w:rsid w:val="00954A1D"/>
    <w:rsid w:val="00960F5E"/>
    <w:rsid w:val="00963AC9"/>
    <w:rsid w:val="00964808"/>
    <w:rsid w:val="00966F69"/>
    <w:rsid w:val="00970FB1"/>
    <w:rsid w:val="00976010"/>
    <w:rsid w:val="009847BB"/>
    <w:rsid w:val="00991498"/>
    <w:rsid w:val="00996475"/>
    <w:rsid w:val="009A0FC8"/>
    <w:rsid w:val="009A25B6"/>
    <w:rsid w:val="009A3CF1"/>
    <w:rsid w:val="009A7545"/>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30DF"/>
    <w:rsid w:val="00B04BF5"/>
    <w:rsid w:val="00B07EAB"/>
    <w:rsid w:val="00B10E3B"/>
    <w:rsid w:val="00B114A7"/>
    <w:rsid w:val="00B209BF"/>
    <w:rsid w:val="00B20FB3"/>
    <w:rsid w:val="00B3758E"/>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A7843"/>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3535E"/>
    <w:rsid w:val="00C4136D"/>
    <w:rsid w:val="00C500C3"/>
    <w:rsid w:val="00C57943"/>
    <w:rsid w:val="00C614BC"/>
    <w:rsid w:val="00C63FEB"/>
    <w:rsid w:val="00C70F83"/>
    <w:rsid w:val="00C737C5"/>
    <w:rsid w:val="00C86554"/>
    <w:rsid w:val="00C86C9C"/>
    <w:rsid w:val="00C97013"/>
    <w:rsid w:val="00C9734E"/>
    <w:rsid w:val="00CA4AEA"/>
    <w:rsid w:val="00CA4E5B"/>
    <w:rsid w:val="00CA75A5"/>
    <w:rsid w:val="00CB3739"/>
    <w:rsid w:val="00CB3B51"/>
    <w:rsid w:val="00CB610C"/>
    <w:rsid w:val="00CD17AD"/>
    <w:rsid w:val="00CD1A82"/>
    <w:rsid w:val="00CD3A29"/>
    <w:rsid w:val="00CD5B67"/>
    <w:rsid w:val="00CD798D"/>
    <w:rsid w:val="00CE323D"/>
    <w:rsid w:val="00CE4DD5"/>
    <w:rsid w:val="00CF496E"/>
    <w:rsid w:val="00D00618"/>
    <w:rsid w:val="00D03ED5"/>
    <w:rsid w:val="00D10FAB"/>
    <w:rsid w:val="00D12FA1"/>
    <w:rsid w:val="00D158FF"/>
    <w:rsid w:val="00D162FC"/>
    <w:rsid w:val="00D24C15"/>
    <w:rsid w:val="00D31D62"/>
    <w:rsid w:val="00D31F6A"/>
    <w:rsid w:val="00D55BCC"/>
    <w:rsid w:val="00D67C1E"/>
    <w:rsid w:val="00D72705"/>
    <w:rsid w:val="00D72CC7"/>
    <w:rsid w:val="00D7315D"/>
    <w:rsid w:val="00D80FCE"/>
    <w:rsid w:val="00D82B52"/>
    <w:rsid w:val="00D844DA"/>
    <w:rsid w:val="00D971BE"/>
    <w:rsid w:val="00DB015C"/>
    <w:rsid w:val="00DB49F0"/>
    <w:rsid w:val="00DB72E2"/>
    <w:rsid w:val="00DC741A"/>
    <w:rsid w:val="00DC7519"/>
    <w:rsid w:val="00DC7A4E"/>
    <w:rsid w:val="00DE5212"/>
    <w:rsid w:val="00DF5744"/>
    <w:rsid w:val="00E05555"/>
    <w:rsid w:val="00E114CC"/>
    <w:rsid w:val="00E1310A"/>
    <w:rsid w:val="00E133C4"/>
    <w:rsid w:val="00E14733"/>
    <w:rsid w:val="00E256B0"/>
    <w:rsid w:val="00E31A05"/>
    <w:rsid w:val="00E321D3"/>
    <w:rsid w:val="00E3454D"/>
    <w:rsid w:val="00E45237"/>
    <w:rsid w:val="00E458DB"/>
    <w:rsid w:val="00E46C48"/>
    <w:rsid w:val="00E47459"/>
    <w:rsid w:val="00E5350D"/>
    <w:rsid w:val="00E579D8"/>
    <w:rsid w:val="00E63489"/>
    <w:rsid w:val="00E66903"/>
    <w:rsid w:val="00E83E51"/>
    <w:rsid w:val="00E94295"/>
    <w:rsid w:val="00EA56C2"/>
    <w:rsid w:val="00EA70B4"/>
    <w:rsid w:val="00EB34EB"/>
    <w:rsid w:val="00EB71A8"/>
    <w:rsid w:val="00EC1ABE"/>
    <w:rsid w:val="00ED0C35"/>
    <w:rsid w:val="00ED1FD2"/>
    <w:rsid w:val="00EF131F"/>
    <w:rsid w:val="00EF1E83"/>
    <w:rsid w:val="00EF20D9"/>
    <w:rsid w:val="00EF372F"/>
    <w:rsid w:val="00F12F3A"/>
    <w:rsid w:val="00F17FD8"/>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4FBB"/>
    <w:rsid w:val="00FE791D"/>
    <w:rsid w:val="00FF3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ECF92"/>
  <w15:chartTrackingRefBased/>
  <w15:docId w15:val="{206B5CD9-AD6E-4071-9BBF-36616C22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3046</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4</cp:revision>
  <dcterms:created xsi:type="dcterms:W3CDTF">2023-01-12T12:50:00Z</dcterms:created>
  <dcterms:modified xsi:type="dcterms:W3CDTF">2023-02-16T15:24:00Z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(3)XT7Jd24vRlth0jQRzfjJQyv2md9MtGyYNxRGNkEYA6f3zH0M92KdfYtMrXAXM+Vjv6Wd/Fhg
q0xj47j24tcFoy61m0xwVrJfwghBn5JcfsmMJSapo/VCMwHOdsc5Dpv+clpnht/Anx4qvP8E
Bfq3sOC540KuWdGpI4uzhbZC+BD+S1NK2RFqEdDdyf9L6EbU3xRxS2EvpRWgjQDBbzzR5tzP
9JcnXvOt/Vv6ItK+tq</vt:lpwstr>
  </property>
  <property fmtid="{D5CDD505-2E9C-101B-9397-08002B2CF9AE}" pid="5" name="_2015_ms_pID_7253431">
    <vt:lpwstr>bB8xMcf5B/ixfKm+spw5ACy6sO/nFCcCdtSANHARnZ7DbhGtxEb5hi
GVb6PJ6iLgA+4s4s5r5vLVhCbIVeGOI/L0YICsObTpQznabyMRv0SO1GYtD06d8uQLiG5Wy1
xW9kpJtV1NAJoOObgRZn+B5CB10RY8856Bx7g41Kl+lvjt9oe1uzB2ysUr+s6QGWt23ATVnh
JX4N5icRTefSU/mB0M622lzxRm9tM9R/4kK5</vt:lpwstr>
  </property>
  <property fmtid="{D5CDD505-2E9C-101B-9397-08002B2CF9AE}" pid="6" name="_2015_ms_pID_7253432">
    <vt:lpwstr>jw==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1676561074</vt:lpwstr>
  </property>
</Properties>
</file>